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景德镇市城市管理局</w:t>
      </w:r>
      <w:r>
        <w:rPr>
          <w:rFonts w:ascii="宋体" w:hAnsi="宋体" w:eastAsia="宋体" w:cs="宋体"/>
          <w:b/>
          <w:bCs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年重点普法任务分解表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szCs w:val="32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1774"/>
        <w:gridCol w:w="4348"/>
        <w:gridCol w:w="244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3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年度重点宣传普及法律法规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普法对象</w:t>
            </w:r>
          </w:p>
        </w:tc>
        <w:tc>
          <w:tcPr>
            <w:tcW w:w="4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开展的普法活动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完成时限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宋体" w:eastAsia="黑体" w:cs="宋体"/>
                <w:bCs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  <w:jc w:val="center"/>
        </w:trPr>
        <w:tc>
          <w:tcPr>
            <w:tcW w:w="31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《中华人民共和国固体废物污染环境防治法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》、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、《</w:t>
            </w:r>
            <w:r>
              <w:rPr>
                <w:rFonts w:hint="eastAsia" w:ascii="宋体" w:hAnsi="宋体" w:eastAsia="宋体" w:cs="Times New Roman"/>
                <w:sz w:val="24"/>
              </w:rPr>
              <w:t>江西省生活垃圾管理条例》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、《城市建筑垃圾管理规定》</w:t>
            </w: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/>
                <w:sz w:val="24"/>
              </w:rPr>
              <w:t>全体干部职工、执法（服务）对象及社会公众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3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1、开展党员学法律活动不少于3次；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深入社区、企业,开展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法律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主题宣讲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活动2次；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3、依托各单位普法新媒体矩阵集中宣传法律,推送解读文章、典型案例、解读视频等内容不少于3篇；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4、在办公区域悬挂法律宣传挂图,利用办公楼 LED 显示屏及楼宇电视等展播宣传海报、宣传片；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2023年9月30日前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城市管理保障中心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3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《城市道路管理条例》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《城市绿化条例》、《江西省城市绿化管理办法》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《城市桥梁监测和养护维修管理办法》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/>
                <w:sz w:val="24"/>
              </w:rPr>
              <w:t>全体干部职工、执法（服务）对象及社会公众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1、开展党员学法律活动不少于3次；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深入社区、企业,开展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法律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主题宣讲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活动2次；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3、依托各单位普法新媒体矩阵集中宣传法律,推送解读文章、典型案例、解读视频等内容不少于3篇；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4、在办公区域悬挂法律宣传挂图,利用办公楼 LED 显示屏及楼宇电视等展播宣传海报、宣传片；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2023年10月31日前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公共事业服务中心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《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景德镇市市容和环境卫生管理条例</w:t>
            </w:r>
            <w:r>
              <w:rPr>
                <w:rFonts w:hint="eastAsia" w:ascii="宋体" w:hAnsi="宋体" w:eastAsia="宋体"/>
                <w:sz w:val="24"/>
              </w:rPr>
              <w:t>》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/>
                <w:sz w:val="24"/>
              </w:rPr>
              <w:t>全体干部职工、执法（服务）对象及社会公众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1、开展党员学法律活动不少于1次；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深入社区、企业,开展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法律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主题宣讲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活动1次；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3、依托各单位普法新媒体矩阵集中宣传法律,推送解读文章、典型案例、解读视频等内容不少于1篇；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4、在办公区域悬挂法律宣传挂图,利用办公楼 LED 显示屏及楼宇电视等展播宣传海报、宣传片；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2023年10月31日前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《中华人民共和国城乡规划法》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/>
                <w:sz w:val="24"/>
              </w:rPr>
              <w:t>全体干部职工、执法（服务）对象及社会公众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1、开展党员学法律活动不少于1次；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深入社区、企业,开展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法律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主题宣讲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活动1次；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3、开展以案释法活动不少于2次；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2023年10月31日前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打违办办公室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5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40" w:h="11907" w:orient="landscape"/>
      <w:pgMar w:top="1587" w:right="2098" w:bottom="1474" w:left="198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96935"/>
    <w:multiLevelType w:val="multilevel"/>
    <w:tmpl w:val="74496935"/>
    <w:lvl w:ilvl="0" w:tentative="0">
      <w:start w:val="1"/>
      <w:numFmt w:val="chineseCounting"/>
      <w:pStyle w:val="3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b/>
        <w:bCs/>
        <w:sz w:val="36"/>
        <w:szCs w:val="36"/>
        <w:lang w:val="en-US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567"/>
        </w:tabs>
        <w:ind w:left="567" w:leftChars="0" w:hanging="567" w:firstLineChars="0"/>
      </w:pPr>
      <w:rPr>
        <w:rFonts w:hint="eastAsia" w:ascii="黑体" w:hAnsi="黑体" w:eastAsia="黑体" w:cs="黑体"/>
        <w:b/>
        <w:bCs w:val="0"/>
        <w:sz w:val="30"/>
        <w:szCs w:val="30"/>
      </w:rPr>
    </w:lvl>
    <w:lvl w:ilvl="2" w:tentative="0">
      <w:start w:val="1"/>
      <w:numFmt w:val="decimal"/>
      <w:pStyle w:val="5"/>
      <w:isLgl/>
      <w:lvlText w:val="%1.%2.%3"/>
      <w:lvlJc w:val="left"/>
      <w:pPr>
        <w:tabs>
          <w:tab w:val="left" w:pos="567"/>
        </w:tabs>
        <w:ind w:left="567" w:leftChars="0" w:hanging="567" w:firstLineChars="0"/>
      </w:pPr>
      <w:rPr>
        <w:rFonts w:hint="eastAsia" w:ascii="黑体" w:hAnsi="黑体" w:eastAsia="黑体" w:cs="黑体"/>
        <w:b/>
        <w:bCs/>
        <w:sz w:val="28"/>
        <w:szCs w:val="28"/>
      </w:rPr>
    </w:lvl>
    <w:lvl w:ilvl="3" w:tentative="0">
      <w:start w:val="1"/>
      <w:numFmt w:val="decimal"/>
      <w:pStyle w:val="6"/>
      <w:isLgl/>
      <w:lvlText w:val="%1.%2.%3.%4"/>
      <w:lvlJc w:val="left"/>
      <w:pPr>
        <w:tabs>
          <w:tab w:val="left" w:pos="567"/>
        </w:tabs>
        <w:ind w:left="567" w:leftChars="0" w:hanging="567" w:firstLineChars="0"/>
      </w:pPr>
      <w:rPr>
        <w:rFonts w:hint="eastAsia" w:ascii="黑体" w:hAnsi="黑体" w:eastAsia="黑体" w:cs="黑体"/>
        <w:b/>
        <w:bCs/>
        <w:sz w:val="24"/>
        <w:szCs w:val="24"/>
      </w:rPr>
    </w:lvl>
    <w:lvl w:ilvl="4" w:tentative="0">
      <w:start w:val="1"/>
      <w:numFmt w:val="decimal"/>
      <w:pStyle w:val="7"/>
      <w:isLgl/>
      <w:lvlText w:val="%1.%2.%3.%4.%5"/>
      <w:lvlJc w:val="left"/>
      <w:pPr>
        <w:tabs>
          <w:tab w:val="left" w:pos="567"/>
        </w:tabs>
        <w:ind w:left="567" w:hanging="567"/>
      </w:pPr>
      <w:rPr>
        <w:rFonts w:hint="eastAsia" w:ascii="黑体" w:hAnsi="黑体" w:eastAsia="黑体" w:cs="黑体"/>
        <w:b/>
        <w:bCs/>
        <w:sz w:val="21"/>
        <w:szCs w:val="21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0" w:firstLine="0"/>
      </w:pPr>
      <w:rPr>
        <w:rFonts w:hint="eastAsia" w:ascii="宋体" w:hAnsi="宋体" w:eastAsia="黑体" w:cs="黑体"/>
        <w:b/>
        <w:bCs/>
        <w:sz w:val="18"/>
        <w:szCs w:val="18"/>
      </w:rPr>
    </w:lvl>
    <w:lvl w:ilvl="6" w:tentative="0">
      <w:start w:val="1"/>
      <w:numFmt w:val="decimal"/>
      <w:pStyle w:val="9"/>
      <w:lvlText w:val="%1.%2.%3.%4.%5.%6.%7"/>
      <w:lvlJc w:val="left"/>
      <w:pPr>
        <w:ind w:left="0" w:firstLine="0"/>
      </w:pPr>
      <w:rPr>
        <w:rFonts w:hint="eastAsia" w:ascii="Times New Roman" w:hAnsi="Times New Roman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0" w:firstLine="0"/>
      </w:pPr>
      <w:rPr>
        <w:rFonts w:hint="eastAsia" w:ascii="Times New Roman" w:hAnsi="Times New Roman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0" w:firstLine="0"/>
      </w:pPr>
      <w:rPr>
        <w:rFonts w:hint="eastAsia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A1ZWU3ZjNiMjdjNTY2ZGNjYTE4YmRkY2ZiODUifQ=="/>
  </w:docVars>
  <w:rsids>
    <w:rsidRoot w:val="591D352B"/>
    <w:rsid w:val="001A378F"/>
    <w:rsid w:val="004C5069"/>
    <w:rsid w:val="00B22AE5"/>
    <w:rsid w:val="01C77EC5"/>
    <w:rsid w:val="077F1ADC"/>
    <w:rsid w:val="097525CD"/>
    <w:rsid w:val="0E905747"/>
    <w:rsid w:val="10713BC3"/>
    <w:rsid w:val="12751084"/>
    <w:rsid w:val="12FE0015"/>
    <w:rsid w:val="13CD3FA3"/>
    <w:rsid w:val="15A7458C"/>
    <w:rsid w:val="16AA4DAF"/>
    <w:rsid w:val="17F3167D"/>
    <w:rsid w:val="198A5EAC"/>
    <w:rsid w:val="1AB31512"/>
    <w:rsid w:val="1B6A44E1"/>
    <w:rsid w:val="1BA71697"/>
    <w:rsid w:val="1C923AD1"/>
    <w:rsid w:val="1D057E1A"/>
    <w:rsid w:val="1E0C2A1B"/>
    <w:rsid w:val="1F031464"/>
    <w:rsid w:val="1F406F50"/>
    <w:rsid w:val="220B6B79"/>
    <w:rsid w:val="224A30BE"/>
    <w:rsid w:val="24BB6532"/>
    <w:rsid w:val="252F1F07"/>
    <w:rsid w:val="25D36196"/>
    <w:rsid w:val="289D09DB"/>
    <w:rsid w:val="29212F93"/>
    <w:rsid w:val="2E6B239B"/>
    <w:rsid w:val="300B025B"/>
    <w:rsid w:val="309A2BE7"/>
    <w:rsid w:val="316658D8"/>
    <w:rsid w:val="33CD12E2"/>
    <w:rsid w:val="33EB2E46"/>
    <w:rsid w:val="34DC1738"/>
    <w:rsid w:val="39C80988"/>
    <w:rsid w:val="3D051F40"/>
    <w:rsid w:val="3E5F309B"/>
    <w:rsid w:val="3F6036F9"/>
    <w:rsid w:val="3F622274"/>
    <w:rsid w:val="4051555F"/>
    <w:rsid w:val="407F3146"/>
    <w:rsid w:val="46174BBB"/>
    <w:rsid w:val="48551EB4"/>
    <w:rsid w:val="4AC24F25"/>
    <w:rsid w:val="4C2B657F"/>
    <w:rsid w:val="4F164FD9"/>
    <w:rsid w:val="4F324F3B"/>
    <w:rsid w:val="4F477EBC"/>
    <w:rsid w:val="501D0C25"/>
    <w:rsid w:val="50260EA1"/>
    <w:rsid w:val="509670CA"/>
    <w:rsid w:val="51563674"/>
    <w:rsid w:val="51C6546C"/>
    <w:rsid w:val="51F36049"/>
    <w:rsid w:val="52CB3DEB"/>
    <w:rsid w:val="52DE2216"/>
    <w:rsid w:val="539C653C"/>
    <w:rsid w:val="563C3FF0"/>
    <w:rsid w:val="56FA6CF0"/>
    <w:rsid w:val="57B528A1"/>
    <w:rsid w:val="58911C43"/>
    <w:rsid w:val="58D26253"/>
    <w:rsid w:val="591D352B"/>
    <w:rsid w:val="59D42129"/>
    <w:rsid w:val="5A3C6DC2"/>
    <w:rsid w:val="5BB467D1"/>
    <w:rsid w:val="5C4D76FA"/>
    <w:rsid w:val="5CD86A80"/>
    <w:rsid w:val="5E094AED"/>
    <w:rsid w:val="5E692485"/>
    <w:rsid w:val="5E714F2C"/>
    <w:rsid w:val="5EAB6E60"/>
    <w:rsid w:val="60362E64"/>
    <w:rsid w:val="609164C0"/>
    <w:rsid w:val="6202633D"/>
    <w:rsid w:val="646D1EEE"/>
    <w:rsid w:val="652233C1"/>
    <w:rsid w:val="6C38396F"/>
    <w:rsid w:val="6C724379"/>
    <w:rsid w:val="6D3855E4"/>
    <w:rsid w:val="6E444E96"/>
    <w:rsid w:val="71CD7354"/>
    <w:rsid w:val="71D44ED4"/>
    <w:rsid w:val="72AC43D8"/>
    <w:rsid w:val="72B4185B"/>
    <w:rsid w:val="750F2E74"/>
    <w:rsid w:val="75802C34"/>
    <w:rsid w:val="76195F82"/>
    <w:rsid w:val="76323E80"/>
    <w:rsid w:val="7764282D"/>
    <w:rsid w:val="77CA05A6"/>
    <w:rsid w:val="780B43E8"/>
    <w:rsid w:val="7B0C3785"/>
    <w:rsid w:val="7DC82FA7"/>
    <w:rsid w:val="7EC3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line="360" w:lineRule="auto"/>
      <w:ind w:left="0" w:leftChars="0" w:firstLine="0" w:firstLineChars="0"/>
      <w:outlineLvl w:val="0"/>
    </w:pPr>
    <w:rPr>
      <w:rFonts w:ascii="黑体" w:hAnsi="黑体" w:eastAsia="黑体" w:cs="黑体"/>
      <w:b/>
      <w:kern w:val="44"/>
      <w:sz w:val="36"/>
      <w:szCs w:val="36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 w:leftChars="0" w:firstLine="0" w:firstLineChars="0"/>
      <w:outlineLvl w:val="1"/>
    </w:pPr>
    <w:rPr>
      <w:rFonts w:ascii="黑体" w:hAnsi="黑体" w:eastAsia="黑体" w:cs="黑体"/>
      <w:b/>
      <w:sz w:val="30"/>
      <w:szCs w:val="30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567" w:hanging="567" w:firstLineChars="0"/>
      <w:outlineLvl w:val="2"/>
    </w:pPr>
    <w:rPr>
      <w:rFonts w:ascii="黑体" w:hAnsi="黑体" w:eastAsia="黑体" w:cs="黑体"/>
      <w:b/>
      <w:sz w:val="28"/>
      <w:szCs w:val="28"/>
    </w:rPr>
  </w:style>
  <w:style w:type="paragraph" w:styleId="6">
    <w:name w:val="heading 4"/>
    <w:basedOn w:val="1"/>
    <w:next w:val="1"/>
    <w:link w:val="20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ind w:left="567" w:leftChars="0" w:hanging="567" w:firstLineChars="0"/>
      <w:outlineLvl w:val="3"/>
    </w:pPr>
    <w:rPr>
      <w:rFonts w:ascii="黑体" w:hAnsi="黑体" w:eastAsia="黑体" w:cs="黑体"/>
      <w:b/>
      <w:bCs/>
      <w:sz w:val="24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0"/>
    <w:pPr>
      <w:keepNext/>
      <w:keepLines/>
      <w:numPr>
        <w:ilvl w:val="4"/>
        <w:numId w:val="1"/>
      </w:numPr>
      <w:ind w:left="567" w:leftChars="0" w:hanging="567" w:firstLineChars="0"/>
      <w:outlineLvl w:val="4"/>
    </w:pPr>
    <w:rPr>
      <w:rFonts w:ascii="黑体" w:hAnsi="黑体" w:eastAsia="黑体" w:cs="黑体"/>
      <w:b/>
      <w:bCs/>
      <w:sz w:val="21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leftChars="0" w:firstLine="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leftChars="0" w:firstLine="0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leftChars="0" w:firstLine="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leftChars="0" w:firstLine="0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pPr>
      <w:ind w:firstLine="964" w:firstLineChars="200"/>
    </w:pPr>
    <w:rPr>
      <w:rFonts w:ascii="宋体" w:hAnsi="宋体" w:eastAsia="仿宋" w:cs="Times New Roman"/>
      <w:sz w:val="21"/>
    </w:r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link w:val="3"/>
    <w:qFormat/>
    <w:uiPriority w:val="0"/>
    <w:rPr>
      <w:rFonts w:ascii="黑体" w:hAnsi="黑体" w:eastAsia="黑体" w:cs="黑体"/>
      <w:b/>
      <w:bCs/>
      <w:sz w:val="36"/>
      <w:szCs w:val="36"/>
    </w:rPr>
  </w:style>
  <w:style w:type="character" w:customStyle="1" w:styleId="18">
    <w:name w:val="标题 2 字符"/>
    <w:link w:val="4"/>
    <w:qFormat/>
    <w:uiPriority w:val="0"/>
    <w:rPr>
      <w:rFonts w:ascii="黑体" w:hAnsi="黑体" w:eastAsia="黑体" w:cs="黑体"/>
      <w:b/>
      <w:bCs/>
      <w:sz w:val="30"/>
      <w:szCs w:val="30"/>
    </w:rPr>
  </w:style>
  <w:style w:type="character" w:customStyle="1" w:styleId="19">
    <w:name w:val="标题 3 字符"/>
    <w:link w:val="5"/>
    <w:qFormat/>
    <w:uiPriority w:val="0"/>
    <w:rPr>
      <w:rFonts w:ascii="黑体" w:hAnsi="黑体" w:eastAsia="黑体" w:cs="黑体"/>
      <w:b/>
      <w:bCs/>
      <w:sz w:val="28"/>
      <w:szCs w:val="28"/>
    </w:rPr>
  </w:style>
  <w:style w:type="character" w:customStyle="1" w:styleId="20">
    <w:name w:val="标题 4 字符"/>
    <w:link w:val="6"/>
    <w:qFormat/>
    <w:uiPriority w:val="0"/>
    <w:rPr>
      <w:rFonts w:ascii="黑体" w:hAnsi="黑体" w:eastAsia="黑体" w:cs="黑体"/>
      <w:b/>
      <w:bCs/>
      <w:kern w:val="2"/>
      <w:sz w:val="24"/>
      <w:szCs w:val="24"/>
    </w:rPr>
  </w:style>
  <w:style w:type="character" w:customStyle="1" w:styleId="21">
    <w:name w:val="标题 5 字符"/>
    <w:link w:val="7"/>
    <w:qFormat/>
    <w:uiPriority w:val="0"/>
    <w:rPr>
      <w:rFonts w:ascii="黑体" w:hAnsi="黑体" w:eastAsia="黑体" w:cs="黑体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2023-07-14T11:56:00Z</dcterms:created>
  <dc:creator>Administrator</dc:creator>
  <cp:lastModifiedBy>Administrator</cp:lastModifiedBy>
  <dcterms:modified xsi:type="dcterms:W3CDTF">2023-07-14T11:56:56Z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13544EADA69F4ABDB1578D4F3DF60F94</vt:lpwstr>
  </property>
</Properties>
</file>