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4947B25">
      <w:pPr>
        <w:pStyle w:val="5"/>
        <w:pageBreakBefore w:val="0"/>
        <w:widowControl w:val="0"/>
        <w:kinsoku/>
        <w:wordWrap/>
        <w:overflowPunct/>
        <w:topLinePunct w:val="0"/>
        <w:autoSpaceDE/>
        <w:autoSpaceDN/>
        <w:bidi w:val="0"/>
        <w:adjustRightInd/>
        <w:snapToGrid/>
        <w:spacing w:line="520" w:lineRule="exact"/>
        <w:rPr>
          <w:rFonts w:hint="eastAsia"/>
          <w:sz w:val="40"/>
          <w:szCs w:val="40"/>
          <w:lang w:val="en-US" w:eastAsia="zh-CN"/>
        </w:rPr>
      </w:pPr>
      <w:r>
        <w:rPr>
          <w:rFonts w:hint="eastAsia"/>
          <w:sz w:val="40"/>
          <w:szCs w:val="40"/>
        </w:rPr>
        <w:t>景德镇市中心城区建筑垃圾处置专项规划</w:t>
      </w:r>
      <w:r>
        <w:rPr>
          <w:rFonts w:hint="eastAsia"/>
          <w:sz w:val="40"/>
          <w:szCs w:val="40"/>
          <w:lang w:eastAsia="zh-CN"/>
        </w:rPr>
        <w:t>（</w:t>
      </w:r>
      <w:r>
        <w:rPr>
          <w:rFonts w:hint="eastAsia"/>
          <w:sz w:val="40"/>
          <w:szCs w:val="40"/>
          <w:lang w:val="en-US" w:eastAsia="zh-CN"/>
        </w:rPr>
        <w:t>2024-2035年</w:t>
      </w:r>
      <w:r>
        <w:rPr>
          <w:rFonts w:hint="eastAsia"/>
          <w:sz w:val="40"/>
          <w:szCs w:val="40"/>
          <w:lang w:eastAsia="zh-CN"/>
        </w:rPr>
        <w:t>）</w:t>
      </w:r>
      <w:r>
        <w:rPr>
          <w:rFonts w:hint="eastAsia"/>
          <w:sz w:val="40"/>
          <w:szCs w:val="40"/>
        </w:rPr>
        <w:t>公示</w:t>
      </w:r>
      <w:r>
        <w:rPr>
          <w:rFonts w:hint="eastAsia"/>
          <w:sz w:val="40"/>
          <w:szCs w:val="40"/>
          <w:lang w:val="en-US" w:eastAsia="zh-CN"/>
        </w:rPr>
        <w:t>材料</w:t>
      </w:r>
    </w:p>
    <w:p w14:paraId="5A0F5D76">
      <w:pPr>
        <w:pageBreakBefore w:val="0"/>
        <w:widowControl w:val="0"/>
        <w:kinsoku/>
        <w:wordWrap/>
        <w:overflowPunct/>
        <w:topLinePunct w:val="0"/>
        <w:autoSpaceDE/>
        <w:autoSpaceDN/>
        <w:bidi w:val="0"/>
        <w:adjustRightInd/>
        <w:snapToGrid/>
        <w:spacing w:line="520" w:lineRule="exact"/>
        <w:rPr>
          <w:rFonts w:hint="eastAsia"/>
        </w:rPr>
      </w:pPr>
      <w:r>
        <w:rPr>
          <w:rFonts w:hint="eastAsia"/>
          <w:lang w:val="en-US" w:eastAsia="zh-CN"/>
        </w:rPr>
        <w:t>为落实省委、省政府有关建筑垃圾处理工作的要求，结合景德镇实际，我</w:t>
      </w:r>
      <w:r>
        <w:rPr>
          <w:rFonts w:hint="eastAsia"/>
        </w:rPr>
        <w:t>局组织编制了《</w:t>
      </w:r>
      <w:r>
        <w:rPr>
          <w:rFonts w:hint="eastAsia"/>
          <w:lang w:eastAsia="zh-CN"/>
        </w:rPr>
        <w:t>景德镇市</w:t>
      </w:r>
      <w:r>
        <w:rPr>
          <w:rFonts w:hint="eastAsia"/>
          <w:lang w:val="en-US" w:eastAsia="zh-CN"/>
        </w:rPr>
        <w:t>中心城区</w:t>
      </w:r>
      <w:r>
        <w:rPr>
          <w:rFonts w:hint="eastAsia"/>
        </w:rPr>
        <w:t>建筑垃圾</w:t>
      </w:r>
      <w:r>
        <w:rPr>
          <w:rFonts w:hint="eastAsia"/>
          <w:lang w:val="en-US" w:eastAsia="zh-CN"/>
        </w:rPr>
        <w:t>处置</w:t>
      </w:r>
      <w:r>
        <w:rPr>
          <w:rFonts w:hint="eastAsia"/>
        </w:rPr>
        <w:t>专项规划</w:t>
      </w:r>
      <w:r>
        <w:rPr>
          <w:rFonts w:hint="eastAsia"/>
          <w:lang w:eastAsia="zh-CN"/>
        </w:rPr>
        <w:t>（</w:t>
      </w:r>
      <w:r>
        <w:rPr>
          <w:rFonts w:hint="eastAsia"/>
        </w:rPr>
        <w:t>202</w:t>
      </w:r>
      <w:r>
        <w:rPr>
          <w:rFonts w:hint="eastAsia"/>
          <w:lang w:val="en-US" w:eastAsia="zh-CN"/>
        </w:rPr>
        <w:t>4</w:t>
      </w:r>
      <w:r>
        <w:rPr>
          <w:rFonts w:hint="eastAsia"/>
        </w:rPr>
        <w:t>—2035</w:t>
      </w:r>
      <w:r>
        <w:rPr>
          <w:rFonts w:hint="eastAsia"/>
          <w:lang w:val="en-US" w:eastAsia="zh-CN"/>
        </w:rPr>
        <w:t>年</w:t>
      </w:r>
      <w:r>
        <w:rPr>
          <w:rFonts w:hint="eastAsia"/>
          <w:lang w:eastAsia="zh-CN"/>
        </w:rPr>
        <w:t>）</w:t>
      </w:r>
      <w:r>
        <w:rPr>
          <w:rFonts w:hint="eastAsia"/>
        </w:rPr>
        <w:t>》。</w:t>
      </w:r>
      <w:r>
        <w:rPr>
          <w:rFonts w:hint="eastAsia" w:ascii="Times New Roman" w:hAnsi="Times New Roman" w:eastAsia="仿宋_GB2312" w:cs="Times New Roman"/>
          <w:kern w:val="2"/>
          <w:sz w:val="30"/>
          <w:lang w:val="en-US" w:eastAsia="zh-CN"/>
        </w:rPr>
        <w:t>目前该规划方案已通过了专家评审会审查并按照“专家评审会意见”修改完善。为进一步增强规划审批工作的透明度，推进规划管理的科学化、法制化，现对该</w:t>
      </w:r>
      <w:r>
        <w:rPr>
          <w:rFonts w:hint="eastAsia" w:cs="Times New Roman"/>
          <w:kern w:val="2"/>
          <w:sz w:val="30"/>
          <w:lang w:val="en-US" w:eastAsia="zh-CN"/>
        </w:rPr>
        <w:t>规划</w:t>
      </w:r>
      <w:r>
        <w:rPr>
          <w:rFonts w:hint="eastAsia" w:ascii="Times New Roman" w:hAnsi="Times New Roman" w:eastAsia="仿宋_GB2312" w:cs="Times New Roman"/>
          <w:kern w:val="2"/>
          <w:sz w:val="30"/>
          <w:lang w:val="en-US" w:eastAsia="zh-CN"/>
        </w:rPr>
        <w:t>进行公示，广泛征求社会各界各部门及公众意见。</w:t>
      </w:r>
    </w:p>
    <w:p w14:paraId="5459AB38">
      <w:pPr>
        <w:pStyle w:val="6"/>
        <w:pageBreakBefore w:val="0"/>
        <w:widowControl w:val="0"/>
        <w:kinsoku/>
        <w:wordWrap/>
        <w:overflowPunct/>
        <w:topLinePunct w:val="0"/>
        <w:autoSpaceDE/>
        <w:autoSpaceDN/>
        <w:bidi w:val="0"/>
        <w:adjustRightInd/>
        <w:snapToGrid/>
        <w:spacing w:line="520" w:lineRule="exact"/>
        <w:rPr>
          <w:rFonts w:hint="eastAsia"/>
          <w:lang w:val="en-US" w:eastAsia="zh-CN"/>
        </w:rPr>
      </w:pPr>
      <w:r>
        <w:rPr>
          <w:rFonts w:hint="eastAsia"/>
          <w:lang w:val="en-US" w:eastAsia="zh-CN"/>
        </w:rPr>
        <w:t>一、规划范围和规划期限</w:t>
      </w:r>
    </w:p>
    <w:p w14:paraId="147E1198">
      <w:pPr>
        <w:pStyle w:val="7"/>
        <w:bidi w:val="0"/>
        <w:rPr>
          <w:rFonts w:hint="eastAsia"/>
          <w:lang w:val="en-US" w:eastAsia="zh-CN"/>
        </w:rPr>
      </w:pPr>
      <w:r>
        <w:rPr>
          <w:rFonts w:hint="eastAsia"/>
          <w:lang w:val="en-US" w:eastAsia="zh-CN"/>
        </w:rPr>
        <w:t>1、规划范围</w:t>
      </w:r>
    </w:p>
    <w:p w14:paraId="4B86DB5B">
      <w:pPr>
        <w:pageBreakBefore w:val="0"/>
        <w:widowControl w:val="0"/>
        <w:kinsoku/>
        <w:wordWrap/>
        <w:overflowPunct/>
        <w:topLinePunct w:val="0"/>
        <w:autoSpaceDE/>
        <w:autoSpaceDN/>
        <w:bidi w:val="0"/>
        <w:adjustRightInd/>
        <w:snapToGrid/>
        <w:spacing w:line="520" w:lineRule="exact"/>
        <w:rPr>
          <w:rFonts w:hint="eastAsia"/>
        </w:rPr>
      </w:pPr>
      <w:r>
        <w:rPr>
          <w:rFonts w:hint="eastAsia"/>
          <w:lang w:eastAsia="zh"/>
        </w:rPr>
        <w:t>衔接</w:t>
      </w:r>
      <w:r>
        <w:rPr>
          <w:rFonts w:hint="eastAsia"/>
        </w:rPr>
        <w:t>景德镇市中心城区范围</w:t>
      </w:r>
      <w:r>
        <w:rPr>
          <w:rFonts w:hint="eastAsia"/>
          <w:lang w:eastAsia="zh"/>
        </w:rPr>
        <w:t>（</w:t>
      </w:r>
      <w:r>
        <w:rPr>
          <w:rFonts w:hint="eastAsia"/>
        </w:rPr>
        <w:t>包含珠山区、</w:t>
      </w:r>
      <w:r>
        <w:rPr>
          <w:rFonts w:hint="eastAsia"/>
          <w:lang w:val="en-US" w:eastAsia="zh-CN"/>
        </w:rPr>
        <w:t>昌江区</w:t>
      </w:r>
      <w:r>
        <w:rPr>
          <w:rFonts w:hint="eastAsia"/>
        </w:rPr>
        <w:t>、</w:t>
      </w:r>
      <w:r>
        <w:rPr>
          <w:rFonts w:hint="eastAsia"/>
          <w:lang w:eastAsia="zh"/>
        </w:rPr>
        <w:t>高新区、</w:t>
      </w:r>
      <w:r>
        <w:rPr>
          <w:rFonts w:hint="eastAsia"/>
          <w:lang w:val="en-US" w:eastAsia="zh-CN"/>
        </w:rPr>
        <w:t>昌南</w:t>
      </w:r>
      <w:r>
        <w:rPr>
          <w:rFonts w:hint="eastAsia"/>
        </w:rPr>
        <w:t>新区</w:t>
      </w:r>
      <w:r>
        <w:rPr>
          <w:rFonts w:hint="eastAsia"/>
          <w:lang w:eastAsia="zh"/>
        </w:rPr>
        <w:t>）</w:t>
      </w:r>
      <w:r>
        <w:rPr>
          <w:rFonts w:hint="eastAsia"/>
        </w:rPr>
        <w:t>，东侧至</w:t>
      </w:r>
      <w:r>
        <w:rPr>
          <w:rFonts w:hint="eastAsia"/>
          <w:lang w:eastAsia="zh"/>
        </w:rPr>
        <w:t>昌江大道、</w:t>
      </w:r>
      <w:r>
        <w:rPr>
          <w:rFonts w:hint="eastAsia"/>
        </w:rPr>
        <w:t>浮梁县行政边界，北侧至</w:t>
      </w:r>
      <w:r>
        <w:rPr>
          <w:rFonts w:hint="eastAsia"/>
          <w:lang w:eastAsia="zh"/>
        </w:rPr>
        <w:t>汉索夫陶瓷、</w:t>
      </w:r>
      <w:r>
        <w:rPr>
          <w:rFonts w:hint="eastAsia"/>
        </w:rPr>
        <w:t>昌南新区管辖范围，西侧至</w:t>
      </w:r>
      <w:r>
        <w:rPr>
          <w:rFonts w:hint="eastAsia"/>
          <w:lang w:eastAsia="zh"/>
        </w:rPr>
        <w:t>鱼山医药产业园区、</w:t>
      </w:r>
      <w:r>
        <w:rPr>
          <w:rFonts w:hint="eastAsia"/>
          <w:lang w:val="en-US" w:eastAsia="zh-CN"/>
        </w:rPr>
        <w:t>鲇鱼山镇</w:t>
      </w:r>
      <w:r>
        <w:rPr>
          <w:rFonts w:hint="eastAsia"/>
        </w:rPr>
        <w:t>城镇开发边界范围，南侧至</w:t>
      </w:r>
      <w:r>
        <w:rPr>
          <w:rFonts w:hint="eastAsia"/>
          <w:lang w:eastAsia="zh"/>
        </w:rPr>
        <w:t>三宝、</w:t>
      </w:r>
      <w:r>
        <w:rPr>
          <w:rFonts w:hint="eastAsia"/>
          <w:lang w:val="en-US" w:eastAsia="zh-CN"/>
        </w:rPr>
        <w:t>昌江</w:t>
      </w:r>
      <w:r>
        <w:rPr>
          <w:rFonts w:hint="eastAsia"/>
        </w:rPr>
        <w:t>区城镇开发边界，总面积177.83平方千米。</w:t>
      </w:r>
    </w:p>
    <w:p w14:paraId="7D8EFFB9">
      <w:pPr>
        <w:pStyle w:val="24"/>
        <w:bidi w:val="0"/>
        <w:rPr>
          <w:rFonts w:hint="eastAsia"/>
          <w:lang w:eastAsia="zh-CN"/>
        </w:rPr>
      </w:pPr>
      <w:r>
        <w:rPr>
          <w:rFonts w:hint="eastAsia"/>
          <w:lang w:eastAsia="zh-CN"/>
        </w:rPr>
        <w:drawing>
          <wp:inline distT="0" distB="0" distL="114300" distR="114300">
            <wp:extent cx="3419475" cy="2719705"/>
            <wp:effectExtent l="0" t="0" r="9525" b="4445"/>
            <wp:docPr id="2"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
                    <pic:cNvPicPr>
                      <a:picLocks noChangeAspect="1"/>
                    </pic:cNvPicPr>
                  </pic:nvPicPr>
                  <pic:blipFill>
                    <a:blip r:embed="rId6"/>
                    <a:stretch>
                      <a:fillRect/>
                    </a:stretch>
                  </pic:blipFill>
                  <pic:spPr>
                    <a:xfrm>
                      <a:off x="0" y="0"/>
                      <a:ext cx="3419475" cy="2719705"/>
                    </a:xfrm>
                    <a:prstGeom prst="rect">
                      <a:avLst/>
                    </a:prstGeom>
                  </pic:spPr>
                </pic:pic>
              </a:graphicData>
            </a:graphic>
          </wp:inline>
        </w:drawing>
      </w:r>
    </w:p>
    <w:p w14:paraId="08AB79D4">
      <w:pPr>
        <w:pStyle w:val="34"/>
        <w:pageBreakBefore w:val="0"/>
        <w:widowControl w:val="0"/>
        <w:kinsoku/>
        <w:wordWrap/>
        <w:overflowPunct/>
        <w:topLinePunct w:val="0"/>
        <w:autoSpaceDE/>
        <w:autoSpaceDN/>
        <w:bidi w:val="0"/>
        <w:adjustRightInd/>
        <w:snapToGrid/>
        <w:spacing w:line="520" w:lineRule="exact"/>
        <w:rPr>
          <w:rFonts w:hint="eastAsia"/>
          <w:lang w:val="en-US" w:eastAsia="zh-CN"/>
        </w:rPr>
      </w:pPr>
      <w:r>
        <w:rPr>
          <w:rFonts w:hint="eastAsia"/>
          <w:lang w:val="en-US" w:eastAsia="zh-CN"/>
        </w:rPr>
        <w:t>规划范围图</w:t>
      </w:r>
    </w:p>
    <w:p w14:paraId="672F07DC">
      <w:pPr>
        <w:pStyle w:val="7"/>
        <w:bidi w:val="0"/>
        <w:rPr>
          <w:rFonts w:hint="default"/>
          <w:lang w:val="en-US" w:eastAsia="zh-CN"/>
        </w:rPr>
      </w:pPr>
      <w:r>
        <w:rPr>
          <w:rFonts w:hint="eastAsia"/>
          <w:lang w:val="en-US" w:eastAsia="zh-CN"/>
        </w:rPr>
        <w:t>2、规划期限</w:t>
      </w:r>
    </w:p>
    <w:p w14:paraId="5797AC7C">
      <w:pPr>
        <w:pageBreakBefore w:val="0"/>
        <w:widowControl w:val="0"/>
        <w:kinsoku/>
        <w:wordWrap/>
        <w:overflowPunct/>
        <w:topLinePunct w:val="0"/>
        <w:autoSpaceDE/>
        <w:autoSpaceDN/>
        <w:bidi w:val="0"/>
        <w:adjustRightInd/>
        <w:snapToGrid/>
        <w:spacing w:line="520" w:lineRule="exact"/>
      </w:pPr>
      <w:r>
        <w:rPr>
          <w:rFonts w:hint="eastAsia"/>
          <w:lang w:eastAsia="zh"/>
        </w:rPr>
        <w:t>规划年限为 2024-2035年。近期规划年限为2024-2030年。远期规划年限为 2031-2035年。规划基准年为2023年</w:t>
      </w:r>
      <w:r>
        <w:t>。</w:t>
      </w:r>
    </w:p>
    <w:p w14:paraId="58E4E1B3">
      <w:pPr>
        <w:pStyle w:val="6"/>
        <w:pageBreakBefore w:val="0"/>
        <w:widowControl w:val="0"/>
        <w:kinsoku/>
        <w:wordWrap/>
        <w:overflowPunct/>
        <w:topLinePunct w:val="0"/>
        <w:autoSpaceDE/>
        <w:autoSpaceDN/>
        <w:bidi w:val="0"/>
        <w:adjustRightInd/>
        <w:snapToGrid/>
        <w:spacing w:line="520" w:lineRule="exact"/>
        <w:rPr>
          <w:rFonts w:hint="eastAsia"/>
          <w:lang w:val="en-US" w:eastAsia="zh-CN"/>
        </w:rPr>
      </w:pPr>
      <w:bookmarkStart w:id="0" w:name="_Toc18491"/>
      <w:r>
        <w:rPr>
          <w:rFonts w:hint="eastAsia"/>
          <w:lang w:val="en-US" w:eastAsia="zh-CN"/>
        </w:rPr>
        <w:t>二、规划年限及目标</w:t>
      </w:r>
    </w:p>
    <w:p w14:paraId="4C3153B3">
      <w:pPr>
        <w:pStyle w:val="7"/>
        <w:pageBreakBefore w:val="0"/>
        <w:widowControl w:val="0"/>
        <w:kinsoku/>
        <w:wordWrap/>
        <w:overflowPunct/>
        <w:topLinePunct w:val="0"/>
        <w:autoSpaceDE/>
        <w:autoSpaceDN/>
        <w:bidi w:val="0"/>
        <w:adjustRightInd/>
        <w:snapToGrid/>
        <w:spacing w:line="520" w:lineRule="exact"/>
        <w:rPr>
          <w:rFonts w:hint="eastAsia"/>
          <w:lang w:val="en-US" w:eastAsia="zh-CN"/>
        </w:rPr>
      </w:pPr>
      <w:r>
        <w:rPr>
          <w:rFonts w:hint="eastAsia"/>
          <w:lang w:val="en-US" w:eastAsia="zh-CN"/>
        </w:rPr>
        <w:t>1、规划总体目标</w:t>
      </w:r>
      <w:bookmarkEnd w:id="0"/>
    </w:p>
    <w:p w14:paraId="09E529D5">
      <w:pPr>
        <w:pageBreakBefore w:val="0"/>
        <w:widowControl w:val="0"/>
        <w:kinsoku/>
        <w:wordWrap/>
        <w:overflowPunct/>
        <w:topLinePunct w:val="0"/>
        <w:autoSpaceDE/>
        <w:autoSpaceDN/>
        <w:bidi w:val="0"/>
        <w:adjustRightInd/>
        <w:snapToGrid/>
        <w:spacing w:line="520" w:lineRule="exact"/>
        <w:rPr>
          <w:rFonts w:hint="eastAsia"/>
          <w:lang w:eastAsia="zh-CN"/>
        </w:rPr>
      </w:pPr>
      <w:r>
        <w:t>坚持生态优先、绿色发展，推动</w:t>
      </w:r>
      <w:r>
        <w:rPr>
          <w:rFonts w:hint="eastAsia"/>
          <w:lang w:val="en-US" w:eastAsia="zh-CN"/>
        </w:rPr>
        <w:t>景德镇</w:t>
      </w:r>
      <w:r>
        <w:t>建筑垃圾源头减量、系统治理，切实提高建筑垃圾资源化利用率，</w:t>
      </w:r>
      <w:r>
        <w:rPr>
          <w:rFonts w:hint="eastAsia"/>
        </w:rPr>
        <w:t>以建筑垃圾“减量化、资源化、无害化”为目标。坚持建筑垃圾综合利用的理念，合理、安全、环保地解决排放与处置的矛盾，逐步建成源头分类、再生利用、无害化处置的可持续化建筑废弃物处置体系；建立良性互动的管理体制和法规政策体系，实现建筑垃圾从源头减量到消纳处置的全过程管控；建立健康良性的建筑垃圾资源化产业体系</w:t>
      </w:r>
      <w:r>
        <w:rPr>
          <w:rFonts w:hint="eastAsia"/>
          <w:lang w:eastAsia="zh-CN"/>
        </w:rPr>
        <w:t>，</w:t>
      </w:r>
      <w:r>
        <w:rPr>
          <w:rFonts w:hint="eastAsia"/>
        </w:rPr>
        <w:t>彻底解决建筑垃圾终端处置问题</w:t>
      </w:r>
      <w:r>
        <w:rPr>
          <w:rFonts w:hint="eastAsia"/>
          <w:lang w:eastAsia="zh-CN"/>
        </w:rPr>
        <w:t>。</w:t>
      </w:r>
    </w:p>
    <w:p w14:paraId="1C4222EC">
      <w:pPr>
        <w:pStyle w:val="7"/>
        <w:pageBreakBefore w:val="0"/>
        <w:widowControl w:val="0"/>
        <w:kinsoku/>
        <w:wordWrap/>
        <w:overflowPunct/>
        <w:topLinePunct w:val="0"/>
        <w:autoSpaceDE/>
        <w:autoSpaceDN/>
        <w:bidi w:val="0"/>
        <w:adjustRightInd/>
        <w:snapToGrid/>
        <w:spacing w:line="520" w:lineRule="exact"/>
        <w:rPr>
          <w:rFonts w:hint="eastAsia"/>
          <w:lang w:val="en-US" w:eastAsia="zh-CN"/>
        </w:rPr>
      </w:pPr>
      <w:bookmarkStart w:id="1" w:name="_Toc26247"/>
      <w:r>
        <w:rPr>
          <w:rFonts w:hint="eastAsia"/>
          <w:lang w:val="en-US" w:eastAsia="zh-CN"/>
        </w:rPr>
        <w:t>2、规划分期目标</w:t>
      </w:r>
      <w:bookmarkEnd w:id="1"/>
    </w:p>
    <w:p w14:paraId="25CCFA5B">
      <w:pPr>
        <w:pageBreakBefore w:val="0"/>
        <w:widowControl w:val="0"/>
        <w:kinsoku/>
        <w:wordWrap/>
        <w:overflowPunct/>
        <w:topLinePunct w:val="0"/>
        <w:autoSpaceDE/>
        <w:autoSpaceDN/>
        <w:bidi w:val="0"/>
        <w:adjustRightInd/>
        <w:snapToGrid/>
        <w:spacing w:line="520" w:lineRule="exact"/>
        <w:rPr>
          <w:rFonts w:hint="eastAsia"/>
          <w:lang w:val="en-US" w:eastAsia="zh-CN"/>
        </w:rPr>
      </w:pPr>
      <w:bookmarkStart w:id="2" w:name="bookmark15"/>
      <w:bookmarkEnd w:id="2"/>
      <w:bookmarkStart w:id="3" w:name="bookmark23"/>
      <w:bookmarkEnd w:id="3"/>
      <w:r>
        <w:rPr>
          <w:rFonts w:hint="eastAsia"/>
          <w:lang w:val="en-US" w:eastAsia="zh-CN"/>
        </w:rPr>
        <w:t>（1）近期目标</w:t>
      </w:r>
    </w:p>
    <w:p w14:paraId="25B54A0C">
      <w:pPr>
        <w:pageBreakBefore w:val="0"/>
        <w:widowControl w:val="0"/>
        <w:kinsoku/>
        <w:wordWrap/>
        <w:overflowPunct/>
        <w:topLinePunct w:val="0"/>
        <w:autoSpaceDE/>
        <w:autoSpaceDN/>
        <w:bidi w:val="0"/>
        <w:adjustRightInd/>
        <w:snapToGrid/>
        <w:spacing w:line="520" w:lineRule="exact"/>
        <w:rPr>
          <w:rFonts w:hint="eastAsia"/>
        </w:rPr>
      </w:pPr>
      <w:r>
        <w:rPr>
          <w:rFonts w:hint="eastAsia"/>
        </w:rPr>
        <w:t>近期目标（20</w:t>
      </w:r>
      <w:r>
        <w:rPr>
          <w:rFonts w:hint="eastAsia"/>
          <w:lang w:val="en-US" w:eastAsia="zh-CN"/>
        </w:rPr>
        <w:t>30</w:t>
      </w:r>
      <w:r>
        <w:rPr>
          <w:rFonts w:hint="eastAsia"/>
        </w:rPr>
        <w:t>年）：完善现有的建筑垃圾收运系统和管理机制，建设符合城市建设发展的建筑垃圾消纳网络和提升资源化利用水平。</w:t>
      </w:r>
    </w:p>
    <w:p w14:paraId="4111EF24">
      <w:pPr>
        <w:pageBreakBefore w:val="0"/>
        <w:widowControl w:val="0"/>
        <w:kinsoku/>
        <w:wordWrap/>
        <w:overflowPunct/>
        <w:topLinePunct w:val="0"/>
        <w:autoSpaceDE/>
        <w:autoSpaceDN/>
        <w:bidi w:val="0"/>
        <w:adjustRightInd/>
        <w:snapToGrid/>
        <w:spacing w:line="520" w:lineRule="exact"/>
        <w:rPr>
          <w:rFonts w:hint="eastAsia"/>
        </w:rPr>
      </w:pPr>
      <w:r>
        <w:rPr>
          <w:rFonts w:hint="eastAsia"/>
          <w:lang w:val="en-US" w:eastAsia="zh-CN"/>
        </w:rPr>
        <w:t>（2）</w:t>
      </w:r>
      <w:r>
        <w:rPr>
          <w:rFonts w:hint="eastAsia"/>
        </w:rPr>
        <w:t>远期目标</w:t>
      </w:r>
    </w:p>
    <w:p w14:paraId="5FFDFEFE">
      <w:pPr>
        <w:pageBreakBefore w:val="0"/>
        <w:widowControl w:val="0"/>
        <w:kinsoku/>
        <w:wordWrap/>
        <w:overflowPunct/>
        <w:topLinePunct w:val="0"/>
        <w:autoSpaceDE/>
        <w:autoSpaceDN/>
        <w:bidi w:val="0"/>
        <w:adjustRightInd/>
        <w:snapToGrid/>
        <w:spacing w:line="520" w:lineRule="exact"/>
      </w:pPr>
      <w:r>
        <w:rPr>
          <w:rFonts w:hint="eastAsia"/>
        </w:rPr>
        <w:t>远期目标（2035年）：建立与城市发展相协调的建筑垃圾处理系统，逐步提高建筑垃圾的资源化利用率，建立处理工艺经济可行、处理设施配置合理、技术可靠、环保达标的建筑垃圾收运处理系统，实现建筑垃圾从产生到消纳全过程的信息化控制和管理。</w:t>
      </w:r>
    </w:p>
    <w:p w14:paraId="3C060606">
      <w:pPr>
        <w:pStyle w:val="7"/>
        <w:pageBreakBefore w:val="0"/>
        <w:widowControl w:val="0"/>
        <w:kinsoku/>
        <w:wordWrap/>
        <w:overflowPunct/>
        <w:topLinePunct w:val="0"/>
        <w:autoSpaceDE/>
        <w:autoSpaceDN/>
        <w:bidi w:val="0"/>
        <w:adjustRightInd/>
        <w:snapToGrid/>
        <w:spacing w:line="520" w:lineRule="exact"/>
        <w:rPr>
          <w:rFonts w:hint="eastAsia"/>
          <w:lang w:val="en-US" w:eastAsia="zh-CN"/>
        </w:rPr>
      </w:pPr>
      <w:bookmarkStart w:id="4" w:name="_Toc20798"/>
      <w:r>
        <w:rPr>
          <w:rFonts w:hint="eastAsia"/>
          <w:lang w:val="en-US" w:eastAsia="zh-CN"/>
        </w:rPr>
        <w:t>3、规划控制指标</w:t>
      </w:r>
      <w:bookmarkEnd w:id="4"/>
    </w:p>
    <w:p w14:paraId="5B8525E5">
      <w:pPr>
        <w:pageBreakBefore w:val="0"/>
        <w:widowControl w:val="0"/>
        <w:kinsoku/>
        <w:wordWrap/>
        <w:overflowPunct/>
        <w:topLinePunct w:val="0"/>
        <w:autoSpaceDE/>
        <w:autoSpaceDN/>
        <w:bidi w:val="0"/>
        <w:adjustRightInd/>
        <w:snapToGrid/>
        <w:spacing w:line="520" w:lineRule="exact"/>
        <w:rPr>
          <w:rFonts w:hint="eastAsia"/>
          <w:highlight w:val="none"/>
          <w:lang w:val="en-US" w:eastAsia="zh-CN"/>
          <w:woUserID w:val="1"/>
        </w:rPr>
      </w:pPr>
      <w:r>
        <w:rPr>
          <w:rFonts w:hint="eastAsia" w:ascii="Times New Roman" w:hAnsi="Times New Roman"/>
          <w:highlight w:val="none"/>
          <w:lang w:val="en-US" w:eastAsia="zh"/>
        </w:rPr>
        <w:t>结合景德镇市</w:t>
      </w:r>
      <w:r>
        <w:rPr>
          <w:rFonts w:hint="default" w:ascii="Times New Roman" w:hAnsi="Times New Roman"/>
          <w:highlight w:val="none"/>
          <w:lang w:val="en-US" w:eastAsia="zh-CN"/>
        </w:rPr>
        <w:t>发展现状以及相关文件要求，制定了建筑垃圾处置的规划控制指标体系，详见下表</w:t>
      </w:r>
      <w:r>
        <w:rPr>
          <w:rFonts w:hint="eastAsia" w:ascii="Times New Roman" w:hAnsi="Times New Roman"/>
          <w:highlight w:val="none"/>
          <w:lang w:val="en-US" w:eastAsia="zh-CN"/>
        </w:rPr>
        <w:t>：</w:t>
      </w:r>
    </w:p>
    <w:p w14:paraId="378A76C9">
      <w:pPr>
        <w:pStyle w:val="34"/>
        <w:pageBreakBefore w:val="0"/>
        <w:widowControl w:val="0"/>
        <w:kinsoku/>
        <w:wordWrap/>
        <w:overflowPunct/>
        <w:topLinePunct w:val="0"/>
        <w:autoSpaceDE/>
        <w:autoSpaceDN/>
        <w:bidi w:val="0"/>
        <w:adjustRightInd/>
        <w:snapToGrid/>
        <w:spacing w:line="520" w:lineRule="exact"/>
        <w:rPr>
          <w:b/>
          <w:bCs/>
          <w:sz w:val="28"/>
          <w:szCs w:val="21"/>
          <w:highlight w:val="none"/>
        </w:rPr>
      </w:pPr>
      <w:r>
        <w:rPr>
          <w:rFonts w:hint="eastAsia"/>
          <w:lang w:val="en-US" w:eastAsia="zh-CN"/>
        </w:rPr>
        <mc:AlternateContent>
          <mc:Choice Requires="wps">
            <w:drawing>
              <wp:anchor distT="0" distB="0" distL="114300" distR="114300" simplePos="0" relativeHeight="251659264" behindDoc="0" locked="0" layoutInCell="1" allowOverlap="1">
                <wp:simplePos x="0" y="0"/>
                <wp:positionH relativeFrom="page">
                  <wp:posOffset>7804785</wp:posOffset>
                </wp:positionH>
                <wp:positionV relativeFrom="paragraph">
                  <wp:posOffset>294640</wp:posOffset>
                </wp:positionV>
                <wp:extent cx="6489700" cy="5251450"/>
                <wp:effectExtent l="0" t="0" r="0" b="0"/>
                <wp:wrapNone/>
                <wp:docPr id="3" name="文本框 3"/>
                <wp:cNvGraphicFramePr/>
                <a:graphic xmlns:a="http://schemas.openxmlformats.org/drawingml/2006/main">
                  <a:graphicData uri="http://schemas.microsoft.com/office/word/2010/wordprocessingShape">
                    <wps:wsp>
                      <wps:cNvSpPr txBox="1"/>
                      <wps:spPr>
                        <a:xfrm>
                          <a:off x="0" y="0"/>
                          <a:ext cx="6489700" cy="5251450"/>
                        </a:xfrm>
                        <a:prstGeom prst="rect">
                          <a:avLst/>
                        </a:prstGeom>
                        <a:noFill/>
                        <a:ln>
                          <a:noFill/>
                        </a:ln>
                      </wps:spPr>
                      <wps:txbx>
                        <w:txbxContent>
                          <w:tbl>
                            <w:tblPr>
                              <w:tblStyle w:val="20"/>
                              <w:tblW w:w="0" w:type="auto"/>
                              <w:tblInd w:w="0" w:type="dxa"/>
                              <w:tblLayout w:type="fixed"/>
                              <w:tblCellMar>
                                <w:top w:w="0" w:type="dxa"/>
                                <w:left w:w="0" w:type="dxa"/>
                                <w:bottom w:w="0" w:type="dxa"/>
                                <w:right w:w="0" w:type="dxa"/>
                              </w:tblCellMar>
                            </w:tblPr>
                            <w:tblGrid>
                              <w:gridCol w:w="670"/>
                              <w:gridCol w:w="4725"/>
                              <w:gridCol w:w="1400"/>
                              <w:gridCol w:w="1675"/>
                              <w:gridCol w:w="1735"/>
                            </w:tblGrid>
                            <w:tr w14:paraId="61B2A3CF">
                              <w:tblPrEx>
                                <w:tblCellMar>
                                  <w:top w:w="0" w:type="dxa"/>
                                  <w:left w:w="0" w:type="dxa"/>
                                  <w:bottom w:w="0" w:type="dxa"/>
                                  <w:right w:w="0" w:type="dxa"/>
                                </w:tblCellMar>
                              </w:tblPrEx>
                              <w:trPr>
                                <w:trHeight w:val="590" w:hRule="exact"/>
                              </w:trPr>
                              <w:tc>
                                <w:tcPr>
                                  <w:tcW w:w="670" w:type="dxa"/>
                                  <w:vMerge w:val="restart"/>
                                  <w:tcBorders>
                                    <w:top w:val="single" w:color="000000" w:sz="4" w:space="0"/>
                                    <w:left w:val="single" w:color="000000" w:sz="4" w:space="0"/>
                                    <w:right w:val="single" w:color="000000" w:sz="4" w:space="0"/>
                                  </w:tcBorders>
                                </w:tcPr>
                                <w:p w14:paraId="7DFF5143">
                                  <w:pPr>
                                    <w:pStyle w:val="37"/>
                                    <w:keepNext w:val="0"/>
                                    <w:keepLines w:val="0"/>
                                    <w:suppressLineNumbers w:val="0"/>
                                    <w:spacing w:beforeAutospacing="0" w:afterAutospacing="0" w:line="240" w:lineRule="auto"/>
                                    <w:ind w:left="0" w:right="0"/>
                                    <w:jc w:val="left"/>
                                    <w:rPr>
                                      <w:rFonts w:hint="default" w:ascii="宋体" w:hAnsi="宋体" w:eastAsia="宋体" w:cs="宋体"/>
                                      <w:b/>
                                      <w:bCs/>
                                      <w:sz w:val="30"/>
                                      <w:szCs w:val="30"/>
                                    </w:rPr>
                                  </w:pPr>
                                </w:p>
                                <w:p w14:paraId="6AA893E7">
                                  <w:pPr>
                                    <w:pStyle w:val="37"/>
                                    <w:keepNext w:val="0"/>
                                    <w:keepLines w:val="0"/>
                                    <w:suppressLineNumbers w:val="0"/>
                                    <w:spacing w:beforeAutospacing="0" w:afterAutospacing="0" w:line="240" w:lineRule="auto"/>
                                    <w:ind w:left="88" w:right="0"/>
                                    <w:jc w:val="left"/>
                                    <w:rPr>
                                      <w:rFonts w:hint="default" w:ascii="宋体" w:hAnsi="宋体" w:eastAsia="宋体" w:cs="宋体"/>
                                      <w:sz w:val="24"/>
                                      <w:szCs w:val="24"/>
                                    </w:rPr>
                                  </w:pPr>
                                  <w:r>
                                    <w:rPr>
                                      <w:rFonts w:hint="default" w:ascii="宋体" w:hAnsi="宋体" w:eastAsia="宋体" w:cs="宋体"/>
                                      <w:b/>
                                      <w:bCs/>
                                      <w:sz w:val="24"/>
                                      <w:szCs w:val="24"/>
                                    </w:rPr>
                                    <w:t>类型</w:t>
                                  </w:r>
                                </w:p>
                              </w:tc>
                              <w:tc>
                                <w:tcPr>
                                  <w:tcW w:w="4725" w:type="dxa"/>
                                  <w:vMerge w:val="restart"/>
                                  <w:tcBorders>
                                    <w:top w:val="single" w:color="000000" w:sz="4" w:space="0"/>
                                    <w:left w:val="single" w:color="000000" w:sz="4" w:space="0"/>
                                    <w:right w:val="single" w:color="000000" w:sz="4" w:space="0"/>
                                  </w:tcBorders>
                                </w:tcPr>
                                <w:p w14:paraId="2C0537D3">
                                  <w:pPr>
                                    <w:pStyle w:val="37"/>
                                    <w:keepNext w:val="0"/>
                                    <w:keepLines w:val="0"/>
                                    <w:suppressLineNumbers w:val="0"/>
                                    <w:spacing w:beforeAutospacing="0" w:afterAutospacing="0" w:line="240" w:lineRule="auto"/>
                                    <w:ind w:left="0" w:right="0"/>
                                    <w:jc w:val="left"/>
                                    <w:rPr>
                                      <w:rFonts w:hint="default" w:ascii="宋体" w:hAnsi="宋体" w:eastAsia="宋体" w:cs="宋体"/>
                                      <w:b/>
                                      <w:bCs/>
                                      <w:sz w:val="30"/>
                                      <w:szCs w:val="30"/>
                                    </w:rPr>
                                  </w:pPr>
                                </w:p>
                                <w:p w14:paraId="524E942C">
                                  <w:pPr>
                                    <w:pStyle w:val="37"/>
                                    <w:keepNext w:val="0"/>
                                    <w:keepLines w:val="0"/>
                                    <w:suppressLineNumbers w:val="0"/>
                                    <w:spacing w:beforeAutospacing="0" w:afterAutospacing="0" w:line="240" w:lineRule="auto"/>
                                    <w:ind w:left="0" w:right="104"/>
                                    <w:jc w:val="center"/>
                                    <w:rPr>
                                      <w:rFonts w:hint="default" w:ascii="宋体" w:hAnsi="宋体" w:eastAsia="宋体" w:cs="宋体"/>
                                      <w:sz w:val="24"/>
                                      <w:szCs w:val="24"/>
                                    </w:rPr>
                                  </w:pPr>
                                  <w:r>
                                    <w:rPr>
                                      <w:rFonts w:hint="default" w:ascii="宋体" w:hAnsi="宋体" w:eastAsia="宋体" w:cs="宋体"/>
                                      <w:b/>
                                      <w:bCs/>
                                      <w:sz w:val="24"/>
                                      <w:szCs w:val="24"/>
                                    </w:rPr>
                                    <w:t>名称</w:t>
                                  </w:r>
                                </w:p>
                              </w:tc>
                              <w:tc>
                                <w:tcPr>
                                  <w:tcW w:w="4810" w:type="dxa"/>
                                  <w:gridSpan w:val="3"/>
                                  <w:tcBorders>
                                    <w:top w:val="single" w:color="000000" w:sz="4" w:space="0"/>
                                    <w:left w:val="single" w:color="000000" w:sz="4" w:space="0"/>
                                    <w:bottom w:val="single" w:color="000000" w:sz="4" w:space="0"/>
                                    <w:right w:val="single" w:color="000000" w:sz="4" w:space="0"/>
                                  </w:tcBorders>
                                </w:tcPr>
                                <w:p w14:paraId="4BBD230C">
                                  <w:pPr>
                                    <w:pStyle w:val="37"/>
                                    <w:keepNext w:val="0"/>
                                    <w:keepLines w:val="0"/>
                                    <w:suppressLineNumbers w:val="0"/>
                                    <w:spacing w:before="128" w:beforeAutospacing="0" w:afterAutospacing="0" w:line="240" w:lineRule="auto"/>
                                    <w:ind w:left="1357" w:right="0"/>
                                    <w:jc w:val="left"/>
                                    <w:rPr>
                                      <w:rFonts w:hint="default" w:ascii="宋体" w:hAnsi="宋体" w:eastAsia="宋体" w:cs="宋体"/>
                                      <w:sz w:val="24"/>
                                      <w:szCs w:val="24"/>
                                    </w:rPr>
                                  </w:pPr>
                                  <w:r>
                                    <w:rPr>
                                      <w:rFonts w:hint="default" w:ascii="宋体" w:hAnsi="宋体" w:eastAsia="宋体" w:cs="宋体"/>
                                      <w:b/>
                                      <w:bCs/>
                                      <w:sz w:val="24"/>
                                      <w:szCs w:val="24"/>
                                    </w:rPr>
                                    <w:t>指标</w:t>
                                  </w:r>
                                </w:p>
                              </w:tc>
                            </w:tr>
                            <w:tr w14:paraId="2253094E">
                              <w:tblPrEx>
                                <w:tblCellMar>
                                  <w:top w:w="0" w:type="dxa"/>
                                  <w:left w:w="0" w:type="dxa"/>
                                  <w:bottom w:w="0" w:type="dxa"/>
                                  <w:right w:w="0" w:type="dxa"/>
                                </w:tblCellMar>
                              </w:tblPrEx>
                              <w:trPr>
                                <w:trHeight w:val="590" w:hRule="exact"/>
                              </w:trPr>
                              <w:tc>
                                <w:tcPr>
                                  <w:tcW w:w="670" w:type="dxa"/>
                                  <w:vMerge w:val="continue"/>
                                  <w:tcBorders>
                                    <w:left w:val="single" w:color="000000" w:sz="4" w:space="0"/>
                                    <w:bottom w:val="single" w:color="000000" w:sz="4" w:space="0"/>
                                    <w:right w:val="single" w:color="000000" w:sz="4" w:space="0"/>
                                  </w:tcBorders>
                                </w:tcPr>
                                <w:p w14:paraId="3FFA1715">
                                  <w:pPr>
                                    <w:keepNext w:val="0"/>
                                    <w:keepLines w:val="0"/>
                                    <w:suppressLineNumbers w:val="0"/>
                                    <w:spacing w:beforeAutospacing="0" w:afterAutospacing="0"/>
                                    <w:ind w:left="0" w:right="0"/>
                                    <w:rPr>
                                      <w:rFonts w:hint="default"/>
                                    </w:rPr>
                                  </w:pPr>
                                </w:p>
                              </w:tc>
                              <w:tc>
                                <w:tcPr>
                                  <w:tcW w:w="4725" w:type="dxa"/>
                                  <w:vMerge w:val="continue"/>
                                  <w:tcBorders>
                                    <w:left w:val="single" w:color="000000" w:sz="4" w:space="0"/>
                                    <w:bottom w:val="single" w:color="000000" w:sz="4" w:space="0"/>
                                    <w:right w:val="single" w:color="000000" w:sz="4" w:space="0"/>
                                  </w:tcBorders>
                                </w:tcPr>
                                <w:p w14:paraId="61B8ACDC">
                                  <w:pPr>
                                    <w:keepNext w:val="0"/>
                                    <w:keepLines w:val="0"/>
                                    <w:suppressLineNumbers w:val="0"/>
                                    <w:spacing w:beforeAutospacing="0" w:afterAutospacing="0"/>
                                    <w:ind w:left="0" w:right="0"/>
                                    <w:rPr>
                                      <w:rFonts w:hint="default"/>
                                    </w:rPr>
                                  </w:pPr>
                                </w:p>
                              </w:tc>
                              <w:tc>
                                <w:tcPr>
                                  <w:tcW w:w="1400" w:type="dxa"/>
                                  <w:tcBorders>
                                    <w:top w:val="single" w:color="000000" w:sz="4" w:space="0"/>
                                    <w:left w:val="single" w:color="000000" w:sz="4" w:space="0"/>
                                    <w:bottom w:val="single" w:color="000000" w:sz="4" w:space="0"/>
                                    <w:right w:val="single" w:color="000000" w:sz="4" w:space="0"/>
                                  </w:tcBorders>
                                </w:tcPr>
                                <w:p w14:paraId="45916DC5">
                                  <w:pPr>
                                    <w:pStyle w:val="37"/>
                                    <w:keepNext w:val="0"/>
                                    <w:keepLines w:val="0"/>
                                    <w:suppressLineNumbers w:val="0"/>
                                    <w:spacing w:before="129" w:beforeAutospacing="0" w:afterAutospacing="0" w:line="240" w:lineRule="auto"/>
                                    <w:ind w:left="376" w:right="0"/>
                                    <w:jc w:val="left"/>
                                    <w:rPr>
                                      <w:rFonts w:hint="default" w:ascii="宋体" w:hAnsi="宋体" w:eastAsia="宋体" w:cs="宋体"/>
                                      <w:sz w:val="24"/>
                                      <w:szCs w:val="24"/>
                                    </w:rPr>
                                  </w:pPr>
                                  <w:r>
                                    <w:rPr>
                                      <w:rFonts w:hint="default" w:ascii="宋体" w:hAnsi="宋体" w:eastAsia="宋体" w:cs="宋体"/>
                                      <w:b/>
                                      <w:bCs/>
                                      <w:sz w:val="24"/>
                                      <w:szCs w:val="24"/>
                                    </w:rPr>
                                    <w:t>单位</w:t>
                                  </w:r>
                                </w:p>
                              </w:tc>
                              <w:tc>
                                <w:tcPr>
                                  <w:tcW w:w="1675" w:type="dxa"/>
                                  <w:tcBorders>
                                    <w:top w:val="single" w:color="000000" w:sz="4" w:space="0"/>
                                    <w:left w:val="single" w:color="000000" w:sz="4" w:space="0"/>
                                    <w:bottom w:val="single" w:color="000000" w:sz="4" w:space="0"/>
                                    <w:right w:val="single" w:color="000000" w:sz="4" w:space="0"/>
                                  </w:tcBorders>
                                </w:tcPr>
                                <w:p w14:paraId="48CA32B9">
                                  <w:pPr>
                                    <w:pStyle w:val="37"/>
                                    <w:keepNext w:val="0"/>
                                    <w:keepLines w:val="0"/>
                                    <w:suppressLineNumbers w:val="0"/>
                                    <w:spacing w:before="129" w:beforeAutospacing="0" w:afterAutospacing="0" w:line="240" w:lineRule="auto"/>
                                    <w:ind w:left="514" w:right="0"/>
                                    <w:jc w:val="left"/>
                                    <w:rPr>
                                      <w:rFonts w:hint="default" w:ascii="宋体" w:hAnsi="宋体" w:eastAsia="宋体" w:cs="宋体"/>
                                      <w:sz w:val="24"/>
                                      <w:szCs w:val="24"/>
                                    </w:rPr>
                                  </w:pPr>
                                  <w:r>
                                    <w:rPr>
                                      <w:rFonts w:hint="default" w:ascii="宋体" w:hAnsi="宋体" w:eastAsia="宋体" w:cs="宋体"/>
                                      <w:b/>
                                      <w:bCs/>
                                      <w:sz w:val="24"/>
                                      <w:szCs w:val="24"/>
                                    </w:rPr>
                                    <w:t>近期</w:t>
                                  </w:r>
                                </w:p>
                              </w:tc>
                              <w:tc>
                                <w:tcPr>
                                  <w:tcW w:w="1735" w:type="dxa"/>
                                  <w:tcBorders>
                                    <w:top w:val="single" w:color="000000" w:sz="4" w:space="0"/>
                                    <w:left w:val="single" w:color="000000" w:sz="4" w:space="0"/>
                                    <w:bottom w:val="single" w:color="000000" w:sz="4" w:space="0"/>
                                    <w:right w:val="single" w:color="000000" w:sz="4" w:space="0"/>
                                  </w:tcBorders>
                                </w:tcPr>
                                <w:p w14:paraId="0B7542BB">
                                  <w:pPr>
                                    <w:pStyle w:val="37"/>
                                    <w:keepNext w:val="0"/>
                                    <w:keepLines w:val="0"/>
                                    <w:suppressLineNumbers w:val="0"/>
                                    <w:spacing w:before="129" w:beforeAutospacing="0" w:afterAutospacing="0" w:line="240" w:lineRule="auto"/>
                                    <w:ind w:left="545" w:right="0"/>
                                    <w:jc w:val="left"/>
                                    <w:rPr>
                                      <w:rFonts w:hint="default" w:ascii="宋体" w:hAnsi="宋体" w:eastAsia="宋体" w:cs="宋体"/>
                                      <w:sz w:val="24"/>
                                      <w:szCs w:val="24"/>
                                    </w:rPr>
                                  </w:pPr>
                                  <w:r>
                                    <w:rPr>
                                      <w:rFonts w:hint="default" w:ascii="宋体" w:hAnsi="宋体" w:eastAsia="宋体" w:cs="宋体"/>
                                      <w:b/>
                                      <w:bCs/>
                                      <w:sz w:val="24"/>
                                      <w:szCs w:val="24"/>
                                    </w:rPr>
                                    <w:t>远期</w:t>
                                  </w:r>
                                </w:p>
                              </w:tc>
                            </w:tr>
                            <w:tr w14:paraId="6EA6158B">
                              <w:tblPrEx>
                                <w:tblCellMar>
                                  <w:top w:w="0" w:type="dxa"/>
                                  <w:left w:w="0" w:type="dxa"/>
                                  <w:bottom w:w="0" w:type="dxa"/>
                                  <w:right w:w="0" w:type="dxa"/>
                                </w:tblCellMar>
                              </w:tblPrEx>
                              <w:trPr>
                                <w:trHeight w:val="590" w:hRule="exact"/>
                              </w:trPr>
                              <w:tc>
                                <w:tcPr>
                                  <w:tcW w:w="670" w:type="dxa"/>
                                  <w:tcBorders>
                                    <w:top w:val="single" w:color="000000" w:sz="4" w:space="0"/>
                                    <w:left w:val="single" w:color="000000" w:sz="4" w:space="0"/>
                                    <w:bottom w:val="nil"/>
                                    <w:right w:val="single" w:color="000000" w:sz="4" w:space="0"/>
                                  </w:tcBorders>
                                </w:tcPr>
                                <w:p w14:paraId="6F2EC8B0">
                                  <w:pPr>
                                    <w:keepNext w:val="0"/>
                                    <w:keepLines w:val="0"/>
                                    <w:suppressLineNumbers w:val="0"/>
                                    <w:spacing w:beforeAutospacing="0" w:afterAutospacing="0"/>
                                    <w:ind w:left="0" w:right="0"/>
                                    <w:rPr>
                                      <w:rFonts w:hint="default"/>
                                    </w:rPr>
                                  </w:pPr>
                                </w:p>
                              </w:tc>
                              <w:tc>
                                <w:tcPr>
                                  <w:tcW w:w="4725" w:type="dxa"/>
                                  <w:tcBorders>
                                    <w:top w:val="single" w:color="000000" w:sz="4" w:space="0"/>
                                    <w:left w:val="single" w:color="000000" w:sz="4" w:space="0"/>
                                    <w:bottom w:val="single" w:color="000000" w:sz="4" w:space="0"/>
                                    <w:right w:val="single" w:color="000000" w:sz="4" w:space="0"/>
                                  </w:tcBorders>
                                </w:tcPr>
                                <w:p w14:paraId="04AB2F0F">
                                  <w:pPr>
                                    <w:pStyle w:val="37"/>
                                    <w:keepNext w:val="0"/>
                                    <w:keepLines w:val="0"/>
                                    <w:suppressLineNumbers w:val="0"/>
                                    <w:spacing w:before="129" w:beforeAutospacing="0" w:afterAutospacing="0" w:line="240" w:lineRule="auto"/>
                                    <w:ind w:left="0" w:right="104"/>
                                    <w:jc w:val="center"/>
                                    <w:rPr>
                                      <w:rFonts w:hint="default" w:ascii="宋体" w:hAnsi="宋体" w:eastAsia="宋体" w:cs="宋体"/>
                                      <w:sz w:val="24"/>
                                      <w:szCs w:val="24"/>
                                    </w:rPr>
                                  </w:pPr>
                                  <w:r>
                                    <w:rPr>
                                      <w:rFonts w:hint="default" w:ascii="宋体" w:hAnsi="宋体" w:eastAsia="宋体" w:cs="宋体"/>
                                      <w:sz w:val="24"/>
                                      <w:szCs w:val="24"/>
                                    </w:rPr>
                                    <w:t>安全处置率</w:t>
                                  </w:r>
                                </w:p>
                              </w:tc>
                              <w:tc>
                                <w:tcPr>
                                  <w:tcW w:w="1400" w:type="dxa"/>
                                  <w:tcBorders>
                                    <w:top w:val="single" w:color="000000" w:sz="4" w:space="0"/>
                                    <w:left w:val="single" w:color="000000" w:sz="4" w:space="0"/>
                                    <w:bottom w:val="single" w:color="000000" w:sz="4" w:space="0"/>
                                    <w:right w:val="single" w:color="000000" w:sz="4" w:space="0"/>
                                  </w:tcBorders>
                                </w:tcPr>
                                <w:p w14:paraId="65AA2D53">
                                  <w:pPr>
                                    <w:pStyle w:val="37"/>
                                    <w:keepNext w:val="0"/>
                                    <w:keepLines w:val="0"/>
                                    <w:suppressLineNumbers w:val="0"/>
                                    <w:spacing w:before="129" w:beforeAutospacing="0" w:afterAutospacing="0" w:line="240" w:lineRule="auto"/>
                                    <w:ind w:left="0" w:right="0"/>
                                    <w:jc w:val="center"/>
                                    <w:rPr>
                                      <w:rFonts w:hint="default" w:ascii="宋体" w:hAnsi="宋体" w:eastAsia="宋体" w:cs="宋体"/>
                                      <w:sz w:val="24"/>
                                      <w:szCs w:val="24"/>
                                    </w:rPr>
                                  </w:pPr>
                                  <w:r>
                                    <w:rPr>
                                      <w:rFonts w:hint="default" w:ascii="宋体"/>
                                      <w:sz w:val="24"/>
                                    </w:rPr>
                                    <w:t>%</w:t>
                                  </w:r>
                                </w:p>
                              </w:tc>
                              <w:tc>
                                <w:tcPr>
                                  <w:tcW w:w="1675" w:type="dxa"/>
                                  <w:tcBorders>
                                    <w:top w:val="single" w:color="000000" w:sz="4" w:space="0"/>
                                    <w:left w:val="single" w:color="000000" w:sz="4" w:space="0"/>
                                    <w:bottom w:val="single" w:color="000000" w:sz="4" w:space="0"/>
                                    <w:right w:val="single" w:color="000000" w:sz="4" w:space="0"/>
                                  </w:tcBorders>
                                </w:tcPr>
                                <w:p w14:paraId="2A3E2D8E">
                                  <w:pPr>
                                    <w:pStyle w:val="37"/>
                                    <w:keepNext w:val="0"/>
                                    <w:keepLines w:val="0"/>
                                    <w:suppressLineNumbers w:val="0"/>
                                    <w:spacing w:before="129" w:beforeAutospacing="0" w:afterAutospacing="0" w:line="240" w:lineRule="auto"/>
                                    <w:ind w:left="0" w:right="0"/>
                                    <w:jc w:val="center"/>
                                    <w:rPr>
                                      <w:rFonts w:hint="default" w:ascii="宋体" w:hAnsi="宋体" w:eastAsia="宋体" w:cs="宋体"/>
                                      <w:sz w:val="24"/>
                                      <w:szCs w:val="24"/>
                                    </w:rPr>
                                  </w:pPr>
                                  <w:r>
                                    <w:rPr>
                                      <w:rFonts w:hint="default" w:ascii="宋体"/>
                                      <w:sz w:val="24"/>
                                    </w:rPr>
                                    <w:t>100%</w:t>
                                  </w:r>
                                </w:p>
                              </w:tc>
                              <w:tc>
                                <w:tcPr>
                                  <w:tcW w:w="1735" w:type="dxa"/>
                                  <w:tcBorders>
                                    <w:top w:val="single" w:color="000000" w:sz="4" w:space="0"/>
                                    <w:left w:val="single" w:color="000000" w:sz="4" w:space="0"/>
                                    <w:bottom w:val="single" w:color="000000" w:sz="4" w:space="0"/>
                                    <w:right w:val="single" w:color="000000" w:sz="4" w:space="0"/>
                                  </w:tcBorders>
                                </w:tcPr>
                                <w:p w14:paraId="5067E5E8">
                                  <w:pPr>
                                    <w:pStyle w:val="37"/>
                                    <w:keepNext w:val="0"/>
                                    <w:keepLines w:val="0"/>
                                    <w:suppressLineNumbers w:val="0"/>
                                    <w:spacing w:before="129" w:beforeAutospacing="0" w:afterAutospacing="0" w:line="240" w:lineRule="auto"/>
                                    <w:ind w:left="0" w:right="0"/>
                                    <w:jc w:val="center"/>
                                    <w:rPr>
                                      <w:rFonts w:hint="default" w:ascii="宋体" w:hAnsi="宋体" w:eastAsia="宋体" w:cs="宋体"/>
                                      <w:sz w:val="24"/>
                                      <w:szCs w:val="24"/>
                                    </w:rPr>
                                  </w:pPr>
                                  <w:r>
                                    <w:rPr>
                                      <w:rFonts w:hint="default" w:ascii="宋体"/>
                                      <w:sz w:val="24"/>
                                    </w:rPr>
                                    <w:t>100%</w:t>
                                  </w:r>
                                </w:p>
                              </w:tc>
                            </w:tr>
                            <w:tr w14:paraId="057EAA7F">
                              <w:tblPrEx>
                                <w:tblCellMar>
                                  <w:top w:w="0" w:type="dxa"/>
                                  <w:left w:w="0" w:type="dxa"/>
                                  <w:bottom w:w="0" w:type="dxa"/>
                                  <w:right w:w="0" w:type="dxa"/>
                                </w:tblCellMar>
                              </w:tblPrEx>
                              <w:trPr>
                                <w:trHeight w:val="590" w:hRule="exact"/>
                              </w:trPr>
                              <w:tc>
                                <w:tcPr>
                                  <w:tcW w:w="670" w:type="dxa"/>
                                  <w:vMerge w:val="restart"/>
                                  <w:tcBorders>
                                    <w:top w:val="nil"/>
                                    <w:left w:val="single" w:color="000000" w:sz="4" w:space="0"/>
                                    <w:right w:val="single" w:color="000000" w:sz="4" w:space="0"/>
                                  </w:tcBorders>
                                </w:tcPr>
                                <w:p w14:paraId="0ED15F79">
                                  <w:pPr>
                                    <w:pStyle w:val="37"/>
                                    <w:keepNext w:val="0"/>
                                    <w:keepLines w:val="0"/>
                                    <w:suppressLineNumbers w:val="0"/>
                                    <w:spacing w:before="11" w:beforeAutospacing="0" w:afterAutospacing="0" w:line="240" w:lineRule="auto"/>
                                    <w:ind w:left="0" w:right="0"/>
                                    <w:jc w:val="left"/>
                                    <w:rPr>
                                      <w:rFonts w:hint="default" w:ascii="宋体" w:hAnsi="宋体" w:eastAsia="宋体" w:cs="宋体"/>
                                      <w:b/>
                                      <w:bCs/>
                                      <w:sz w:val="28"/>
                                      <w:szCs w:val="28"/>
                                    </w:rPr>
                                  </w:pPr>
                                </w:p>
                                <w:p w14:paraId="4D5CAE43">
                                  <w:pPr>
                                    <w:pStyle w:val="37"/>
                                    <w:keepNext w:val="0"/>
                                    <w:keepLines w:val="0"/>
                                    <w:suppressLineNumbers w:val="0"/>
                                    <w:spacing w:beforeAutospacing="0" w:afterAutospacing="0" w:line="240" w:lineRule="auto"/>
                                    <w:ind w:left="37" w:right="0"/>
                                    <w:jc w:val="left"/>
                                    <w:rPr>
                                      <w:rFonts w:hint="default" w:ascii="宋体" w:hAnsi="宋体" w:eastAsia="宋体" w:cs="宋体"/>
                                      <w:sz w:val="24"/>
                                      <w:szCs w:val="24"/>
                                    </w:rPr>
                                  </w:pPr>
                                  <w:r>
                                    <w:rPr>
                                      <w:rFonts w:hint="default" w:ascii="宋体" w:hAnsi="宋体" w:eastAsia="宋体" w:cs="宋体"/>
                                      <w:sz w:val="24"/>
                                      <w:szCs w:val="24"/>
                                    </w:rPr>
                                    <w:t>约束</w:t>
                                  </w:r>
                                </w:p>
                              </w:tc>
                              <w:tc>
                                <w:tcPr>
                                  <w:tcW w:w="4725" w:type="dxa"/>
                                  <w:tcBorders>
                                    <w:top w:val="single" w:color="000000" w:sz="4" w:space="0"/>
                                    <w:left w:val="single" w:color="000000" w:sz="4" w:space="0"/>
                                    <w:bottom w:val="single" w:color="000000" w:sz="4" w:space="0"/>
                                    <w:right w:val="single" w:color="000000" w:sz="4" w:space="0"/>
                                  </w:tcBorders>
                                </w:tcPr>
                                <w:p w14:paraId="41090D62">
                                  <w:pPr>
                                    <w:pStyle w:val="37"/>
                                    <w:keepNext w:val="0"/>
                                    <w:keepLines w:val="0"/>
                                    <w:suppressLineNumbers w:val="0"/>
                                    <w:spacing w:before="130" w:beforeAutospacing="0" w:afterAutospacing="0" w:line="240" w:lineRule="auto"/>
                                    <w:ind w:left="0" w:right="104"/>
                                    <w:jc w:val="center"/>
                                    <w:rPr>
                                      <w:rFonts w:hint="default" w:ascii="宋体" w:hAnsi="宋体" w:eastAsia="宋体" w:cs="宋体"/>
                                      <w:sz w:val="24"/>
                                      <w:szCs w:val="24"/>
                                    </w:rPr>
                                  </w:pPr>
                                  <w:r>
                                    <w:rPr>
                                      <w:rFonts w:hint="default" w:ascii="宋体" w:hAnsi="宋体" w:eastAsia="宋体" w:cs="宋体"/>
                                      <w:sz w:val="24"/>
                                      <w:szCs w:val="24"/>
                                    </w:rPr>
                                    <w:t>综合利用率</w:t>
                                  </w:r>
                                </w:p>
                              </w:tc>
                              <w:tc>
                                <w:tcPr>
                                  <w:tcW w:w="1400" w:type="dxa"/>
                                  <w:tcBorders>
                                    <w:top w:val="single" w:color="000000" w:sz="4" w:space="0"/>
                                    <w:left w:val="single" w:color="000000" w:sz="4" w:space="0"/>
                                    <w:bottom w:val="single" w:color="000000" w:sz="4" w:space="0"/>
                                    <w:right w:val="single" w:color="000000" w:sz="4" w:space="0"/>
                                  </w:tcBorders>
                                </w:tcPr>
                                <w:p w14:paraId="05B2EEDC">
                                  <w:pPr>
                                    <w:pStyle w:val="37"/>
                                    <w:keepNext w:val="0"/>
                                    <w:keepLines w:val="0"/>
                                    <w:suppressLineNumbers w:val="0"/>
                                    <w:spacing w:before="130" w:beforeAutospacing="0" w:afterAutospacing="0" w:line="240" w:lineRule="auto"/>
                                    <w:ind w:left="0" w:right="103"/>
                                    <w:jc w:val="center"/>
                                    <w:rPr>
                                      <w:rFonts w:hint="default" w:ascii="宋体" w:hAnsi="宋体" w:eastAsia="宋体" w:cs="宋体"/>
                                      <w:sz w:val="24"/>
                                      <w:szCs w:val="24"/>
                                    </w:rPr>
                                  </w:pPr>
                                  <w:r>
                                    <w:rPr>
                                      <w:rFonts w:hint="default" w:ascii="宋体"/>
                                      <w:sz w:val="24"/>
                                    </w:rPr>
                                    <w:t>%</w:t>
                                  </w:r>
                                </w:p>
                              </w:tc>
                              <w:tc>
                                <w:tcPr>
                                  <w:tcW w:w="1675" w:type="dxa"/>
                                  <w:tcBorders>
                                    <w:top w:val="single" w:color="000000" w:sz="4" w:space="0"/>
                                    <w:left w:val="single" w:color="000000" w:sz="4" w:space="0"/>
                                    <w:bottom w:val="single" w:color="000000" w:sz="4" w:space="0"/>
                                    <w:right w:val="single" w:color="000000" w:sz="4" w:space="0"/>
                                  </w:tcBorders>
                                </w:tcPr>
                                <w:p w14:paraId="4DA342B8">
                                  <w:pPr>
                                    <w:pStyle w:val="37"/>
                                    <w:keepNext w:val="0"/>
                                    <w:keepLines w:val="0"/>
                                    <w:suppressLineNumbers w:val="0"/>
                                    <w:spacing w:before="130" w:beforeAutospacing="0" w:afterAutospacing="0" w:line="240" w:lineRule="auto"/>
                                    <w:ind w:left="481" w:right="0"/>
                                    <w:jc w:val="left"/>
                                    <w:rPr>
                                      <w:rFonts w:hint="default" w:ascii="宋体" w:hAnsi="宋体" w:eastAsia="宋体" w:cs="宋体"/>
                                      <w:sz w:val="24"/>
                                      <w:szCs w:val="24"/>
                                    </w:rPr>
                                  </w:pPr>
                                  <w:r>
                                    <w:rPr>
                                      <w:rFonts w:hint="default" w:ascii="宋体" w:hAnsi="宋体" w:eastAsia="宋体" w:cs="宋体"/>
                                      <w:sz w:val="24"/>
                                      <w:szCs w:val="24"/>
                                    </w:rPr>
                                    <w:t>≥80%</w:t>
                                  </w:r>
                                </w:p>
                              </w:tc>
                              <w:tc>
                                <w:tcPr>
                                  <w:tcW w:w="1735" w:type="dxa"/>
                                  <w:tcBorders>
                                    <w:top w:val="single" w:color="000000" w:sz="4" w:space="0"/>
                                    <w:left w:val="single" w:color="000000" w:sz="4" w:space="0"/>
                                    <w:bottom w:val="single" w:color="000000" w:sz="4" w:space="0"/>
                                    <w:right w:val="single" w:color="000000" w:sz="4" w:space="0"/>
                                  </w:tcBorders>
                                </w:tcPr>
                                <w:p w14:paraId="31DC5346">
                                  <w:pPr>
                                    <w:pStyle w:val="37"/>
                                    <w:keepNext w:val="0"/>
                                    <w:keepLines w:val="0"/>
                                    <w:suppressLineNumbers w:val="0"/>
                                    <w:spacing w:before="130" w:beforeAutospacing="0" w:afterAutospacing="0" w:line="240" w:lineRule="auto"/>
                                    <w:ind w:left="510" w:right="0"/>
                                    <w:jc w:val="left"/>
                                    <w:rPr>
                                      <w:rFonts w:hint="default" w:ascii="宋体" w:hAnsi="宋体" w:eastAsia="宋体" w:cs="宋体"/>
                                      <w:sz w:val="24"/>
                                      <w:szCs w:val="24"/>
                                    </w:rPr>
                                  </w:pPr>
                                  <w:r>
                                    <w:rPr>
                                      <w:rFonts w:hint="default" w:ascii="宋体" w:hAnsi="宋体" w:eastAsia="宋体" w:cs="宋体"/>
                                      <w:sz w:val="24"/>
                                      <w:szCs w:val="24"/>
                                    </w:rPr>
                                    <w:t>≥95%</w:t>
                                  </w:r>
                                </w:p>
                              </w:tc>
                            </w:tr>
                            <w:tr w14:paraId="51FD3039">
                              <w:tblPrEx>
                                <w:tblCellMar>
                                  <w:top w:w="0" w:type="dxa"/>
                                  <w:left w:w="0" w:type="dxa"/>
                                  <w:bottom w:w="0" w:type="dxa"/>
                                  <w:right w:w="0" w:type="dxa"/>
                                </w:tblCellMar>
                              </w:tblPrEx>
                              <w:trPr>
                                <w:trHeight w:val="138" w:hRule="exact"/>
                              </w:trPr>
                              <w:tc>
                                <w:tcPr>
                                  <w:tcW w:w="670" w:type="dxa"/>
                                  <w:vMerge w:val="continue"/>
                                  <w:tcBorders>
                                    <w:left w:val="single" w:color="000000" w:sz="4" w:space="0"/>
                                    <w:bottom w:val="nil"/>
                                    <w:right w:val="single" w:color="000000" w:sz="4" w:space="0"/>
                                  </w:tcBorders>
                                </w:tcPr>
                                <w:p w14:paraId="5CF3E402">
                                  <w:pPr>
                                    <w:keepNext w:val="0"/>
                                    <w:keepLines w:val="0"/>
                                    <w:suppressLineNumbers w:val="0"/>
                                    <w:spacing w:beforeAutospacing="0" w:afterAutospacing="0"/>
                                    <w:ind w:left="0" w:right="0"/>
                                    <w:rPr>
                                      <w:rFonts w:hint="default"/>
                                    </w:rPr>
                                  </w:pPr>
                                </w:p>
                              </w:tc>
                              <w:tc>
                                <w:tcPr>
                                  <w:tcW w:w="4725" w:type="dxa"/>
                                  <w:vMerge w:val="restart"/>
                                  <w:tcBorders>
                                    <w:top w:val="single" w:color="000000" w:sz="4" w:space="0"/>
                                    <w:left w:val="single" w:color="000000" w:sz="4" w:space="0"/>
                                    <w:right w:val="single" w:color="000000" w:sz="4" w:space="0"/>
                                  </w:tcBorders>
                                </w:tcPr>
                                <w:p w14:paraId="15A6D01C">
                                  <w:pPr>
                                    <w:pStyle w:val="37"/>
                                    <w:keepNext w:val="0"/>
                                    <w:keepLines w:val="0"/>
                                    <w:suppressLineNumbers w:val="0"/>
                                    <w:spacing w:before="128" w:beforeAutospacing="0" w:afterAutospacing="0" w:line="240" w:lineRule="auto"/>
                                    <w:ind w:left="25" w:right="0"/>
                                    <w:jc w:val="left"/>
                                    <w:rPr>
                                      <w:rFonts w:hint="default" w:ascii="宋体" w:hAnsi="宋体" w:eastAsia="宋体" w:cs="宋体"/>
                                      <w:sz w:val="24"/>
                                      <w:szCs w:val="24"/>
                                    </w:rPr>
                                  </w:pPr>
                                  <w:r>
                                    <w:rPr>
                                      <w:rFonts w:hint="default" w:ascii="宋体" w:hAnsi="宋体" w:eastAsia="宋体" w:cs="宋体"/>
                                      <w:sz w:val="24"/>
                                      <w:szCs w:val="24"/>
                                    </w:rPr>
                                    <w:t>资源化利用率（不含工程渣土、工程泥浆）</w:t>
                                  </w:r>
                                </w:p>
                              </w:tc>
                              <w:tc>
                                <w:tcPr>
                                  <w:tcW w:w="1400" w:type="dxa"/>
                                  <w:vMerge w:val="restart"/>
                                  <w:tcBorders>
                                    <w:top w:val="single" w:color="000000" w:sz="4" w:space="0"/>
                                    <w:left w:val="single" w:color="000000" w:sz="4" w:space="0"/>
                                    <w:right w:val="single" w:color="000000" w:sz="4" w:space="0"/>
                                  </w:tcBorders>
                                </w:tcPr>
                                <w:p w14:paraId="31C043F1">
                                  <w:pPr>
                                    <w:pStyle w:val="37"/>
                                    <w:keepNext w:val="0"/>
                                    <w:keepLines w:val="0"/>
                                    <w:suppressLineNumbers w:val="0"/>
                                    <w:spacing w:before="128" w:beforeAutospacing="0" w:afterAutospacing="0" w:line="240" w:lineRule="auto"/>
                                    <w:ind w:left="0" w:right="103"/>
                                    <w:jc w:val="center"/>
                                    <w:rPr>
                                      <w:rFonts w:hint="default" w:ascii="宋体" w:hAnsi="宋体" w:eastAsia="宋体" w:cs="宋体"/>
                                      <w:sz w:val="24"/>
                                      <w:szCs w:val="24"/>
                                    </w:rPr>
                                  </w:pPr>
                                  <w:r>
                                    <w:rPr>
                                      <w:rFonts w:hint="default" w:ascii="宋体"/>
                                      <w:sz w:val="24"/>
                                    </w:rPr>
                                    <w:t>%</w:t>
                                  </w:r>
                                </w:p>
                              </w:tc>
                              <w:tc>
                                <w:tcPr>
                                  <w:tcW w:w="1675" w:type="dxa"/>
                                  <w:vMerge w:val="restart"/>
                                  <w:tcBorders>
                                    <w:top w:val="single" w:color="000000" w:sz="4" w:space="0"/>
                                    <w:left w:val="single" w:color="000000" w:sz="4" w:space="0"/>
                                    <w:right w:val="single" w:color="000000" w:sz="4" w:space="0"/>
                                  </w:tcBorders>
                                </w:tcPr>
                                <w:p w14:paraId="39C8EB67">
                                  <w:pPr>
                                    <w:pStyle w:val="37"/>
                                    <w:keepNext w:val="0"/>
                                    <w:keepLines w:val="0"/>
                                    <w:suppressLineNumbers w:val="0"/>
                                    <w:spacing w:before="128" w:beforeAutospacing="0" w:afterAutospacing="0" w:line="240" w:lineRule="auto"/>
                                    <w:ind w:left="481" w:right="0"/>
                                    <w:jc w:val="left"/>
                                    <w:rPr>
                                      <w:rFonts w:hint="default" w:ascii="宋体" w:hAnsi="宋体" w:eastAsia="宋体" w:cs="宋体"/>
                                      <w:sz w:val="24"/>
                                      <w:szCs w:val="24"/>
                                    </w:rPr>
                                  </w:pPr>
                                  <w:r>
                                    <w:rPr>
                                      <w:rFonts w:hint="default" w:ascii="宋体" w:hAnsi="宋体" w:eastAsia="宋体" w:cs="宋体"/>
                                      <w:sz w:val="24"/>
                                      <w:szCs w:val="24"/>
                                    </w:rPr>
                                    <w:t>≥80%</w:t>
                                  </w:r>
                                </w:p>
                              </w:tc>
                              <w:tc>
                                <w:tcPr>
                                  <w:tcW w:w="1735" w:type="dxa"/>
                                  <w:vMerge w:val="restart"/>
                                  <w:tcBorders>
                                    <w:top w:val="single" w:color="000000" w:sz="4" w:space="0"/>
                                    <w:left w:val="single" w:color="000000" w:sz="4" w:space="0"/>
                                    <w:right w:val="single" w:color="000000" w:sz="4" w:space="0"/>
                                  </w:tcBorders>
                                </w:tcPr>
                                <w:p w14:paraId="29B6FC43">
                                  <w:pPr>
                                    <w:pStyle w:val="37"/>
                                    <w:keepNext w:val="0"/>
                                    <w:keepLines w:val="0"/>
                                    <w:suppressLineNumbers w:val="0"/>
                                    <w:spacing w:before="128" w:beforeAutospacing="0" w:afterAutospacing="0" w:line="240" w:lineRule="auto"/>
                                    <w:ind w:left="510" w:right="0"/>
                                    <w:jc w:val="left"/>
                                    <w:rPr>
                                      <w:rFonts w:hint="default" w:ascii="宋体" w:hAnsi="宋体" w:eastAsia="宋体" w:cs="宋体"/>
                                      <w:sz w:val="24"/>
                                      <w:szCs w:val="24"/>
                                    </w:rPr>
                                  </w:pPr>
                                  <w:r>
                                    <w:rPr>
                                      <w:rFonts w:hint="default" w:ascii="宋体" w:hAnsi="宋体" w:eastAsia="宋体" w:cs="宋体"/>
                                      <w:sz w:val="24"/>
                                      <w:szCs w:val="24"/>
                                    </w:rPr>
                                    <w:t>≥95%</w:t>
                                  </w:r>
                                </w:p>
                              </w:tc>
                            </w:tr>
                            <w:tr w14:paraId="4FECCF94">
                              <w:tblPrEx>
                                <w:tblCellMar>
                                  <w:top w:w="0" w:type="dxa"/>
                                  <w:left w:w="0" w:type="dxa"/>
                                  <w:bottom w:w="0" w:type="dxa"/>
                                  <w:right w:w="0" w:type="dxa"/>
                                </w:tblCellMar>
                              </w:tblPrEx>
                              <w:trPr>
                                <w:trHeight w:val="314" w:hRule="exact"/>
                              </w:trPr>
                              <w:tc>
                                <w:tcPr>
                                  <w:tcW w:w="670" w:type="dxa"/>
                                  <w:tcBorders>
                                    <w:top w:val="nil"/>
                                    <w:left w:val="single" w:color="000000" w:sz="4" w:space="0"/>
                                    <w:bottom w:val="nil"/>
                                    <w:right w:val="single" w:color="000000" w:sz="4" w:space="0"/>
                                  </w:tcBorders>
                                </w:tcPr>
                                <w:p w14:paraId="2D0D1B23">
                                  <w:pPr>
                                    <w:pStyle w:val="37"/>
                                    <w:keepNext w:val="0"/>
                                    <w:keepLines w:val="0"/>
                                    <w:suppressLineNumbers w:val="0"/>
                                    <w:spacing w:beforeAutospacing="0" w:afterAutospacing="0" w:line="277" w:lineRule="exact"/>
                                    <w:ind w:left="37" w:right="0"/>
                                    <w:jc w:val="left"/>
                                    <w:rPr>
                                      <w:rFonts w:hint="default" w:ascii="宋体" w:hAnsi="宋体" w:eastAsia="宋体" w:cs="宋体"/>
                                      <w:sz w:val="24"/>
                                      <w:szCs w:val="24"/>
                                    </w:rPr>
                                  </w:pPr>
                                  <w:r>
                                    <w:rPr>
                                      <w:rFonts w:hint="default" w:ascii="宋体" w:hAnsi="宋体" w:eastAsia="宋体" w:cs="宋体"/>
                                      <w:sz w:val="24"/>
                                      <w:szCs w:val="24"/>
                                    </w:rPr>
                                    <w:t>性指</w:t>
                                  </w:r>
                                </w:p>
                              </w:tc>
                              <w:tc>
                                <w:tcPr>
                                  <w:tcW w:w="4725" w:type="dxa"/>
                                  <w:vMerge w:val="continue"/>
                                  <w:tcBorders>
                                    <w:left w:val="single" w:color="000000" w:sz="4" w:space="0"/>
                                    <w:right w:val="single" w:color="000000" w:sz="4" w:space="0"/>
                                  </w:tcBorders>
                                </w:tcPr>
                                <w:p w14:paraId="11DF8B13">
                                  <w:pPr>
                                    <w:keepNext w:val="0"/>
                                    <w:keepLines w:val="0"/>
                                    <w:suppressLineNumbers w:val="0"/>
                                    <w:spacing w:beforeAutospacing="0" w:afterAutospacing="0"/>
                                    <w:ind w:left="0" w:right="0"/>
                                    <w:rPr>
                                      <w:rFonts w:hint="default"/>
                                    </w:rPr>
                                  </w:pPr>
                                </w:p>
                              </w:tc>
                              <w:tc>
                                <w:tcPr>
                                  <w:tcW w:w="1400" w:type="dxa"/>
                                  <w:vMerge w:val="continue"/>
                                  <w:tcBorders>
                                    <w:left w:val="single" w:color="000000" w:sz="4" w:space="0"/>
                                    <w:right w:val="single" w:color="000000" w:sz="4" w:space="0"/>
                                  </w:tcBorders>
                                </w:tcPr>
                                <w:p w14:paraId="4A356A15">
                                  <w:pPr>
                                    <w:keepNext w:val="0"/>
                                    <w:keepLines w:val="0"/>
                                    <w:suppressLineNumbers w:val="0"/>
                                    <w:spacing w:beforeAutospacing="0" w:afterAutospacing="0"/>
                                    <w:ind w:left="0" w:right="0"/>
                                    <w:rPr>
                                      <w:rFonts w:hint="default"/>
                                    </w:rPr>
                                  </w:pPr>
                                </w:p>
                              </w:tc>
                              <w:tc>
                                <w:tcPr>
                                  <w:tcW w:w="1675" w:type="dxa"/>
                                  <w:vMerge w:val="continue"/>
                                  <w:tcBorders>
                                    <w:left w:val="single" w:color="000000" w:sz="4" w:space="0"/>
                                    <w:right w:val="single" w:color="000000" w:sz="4" w:space="0"/>
                                  </w:tcBorders>
                                </w:tcPr>
                                <w:p w14:paraId="500A12CB">
                                  <w:pPr>
                                    <w:keepNext w:val="0"/>
                                    <w:keepLines w:val="0"/>
                                    <w:suppressLineNumbers w:val="0"/>
                                    <w:spacing w:beforeAutospacing="0" w:afterAutospacing="0"/>
                                    <w:ind w:left="0" w:right="0"/>
                                    <w:rPr>
                                      <w:rFonts w:hint="default"/>
                                    </w:rPr>
                                  </w:pPr>
                                </w:p>
                              </w:tc>
                              <w:tc>
                                <w:tcPr>
                                  <w:tcW w:w="1735" w:type="dxa"/>
                                  <w:vMerge w:val="continue"/>
                                  <w:tcBorders>
                                    <w:left w:val="single" w:color="000000" w:sz="4" w:space="0"/>
                                    <w:right w:val="single" w:color="000000" w:sz="4" w:space="0"/>
                                  </w:tcBorders>
                                </w:tcPr>
                                <w:p w14:paraId="25A7F789">
                                  <w:pPr>
                                    <w:keepNext w:val="0"/>
                                    <w:keepLines w:val="0"/>
                                    <w:suppressLineNumbers w:val="0"/>
                                    <w:spacing w:beforeAutospacing="0" w:afterAutospacing="0"/>
                                    <w:ind w:left="0" w:right="0"/>
                                    <w:rPr>
                                      <w:rFonts w:hint="default"/>
                                    </w:rPr>
                                  </w:pPr>
                                </w:p>
                              </w:tc>
                            </w:tr>
                            <w:tr w14:paraId="1563FB81">
                              <w:tblPrEx>
                                <w:tblCellMar>
                                  <w:top w:w="0" w:type="dxa"/>
                                  <w:left w:w="0" w:type="dxa"/>
                                  <w:bottom w:w="0" w:type="dxa"/>
                                  <w:right w:w="0" w:type="dxa"/>
                                </w:tblCellMar>
                              </w:tblPrEx>
                              <w:trPr>
                                <w:trHeight w:val="137" w:hRule="exact"/>
                              </w:trPr>
                              <w:tc>
                                <w:tcPr>
                                  <w:tcW w:w="670" w:type="dxa"/>
                                  <w:vMerge w:val="restart"/>
                                  <w:tcBorders>
                                    <w:top w:val="nil"/>
                                    <w:left w:val="single" w:color="000000" w:sz="4" w:space="0"/>
                                    <w:right w:val="single" w:color="000000" w:sz="4" w:space="0"/>
                                  </w:tcBorders>
                                </w:tcPr>
                                <w:p w14:paraId="43B64BC9">
                                  <w:pPr>
                                    <w:pStyle w:val="37"/>
                                    <w:keepNext w:val="0"/>
                                    <w:keepLines w:val="0"/>
                                    <w:suppressLineNumbers w:val="0"/>
                                    <w:spacing w:beforeAutospacing="0" w:afterAutospacing="0" w:line="277" w:lineRule="exact"/>
                                    <w:ind w:left="157" w:right="0"/>
                                    <w:jc w:val="left"/>
                                    <w:rPr>
                                      <w:rFonts w:hint="default" w:ascii="宋体" w:hAnsi="宋体" w:eastAsia="宋体" w:cs="宋体"/>
                                      <w:sz w:val="24"/>
                                      <w:szCs w:val="24"/>
                                    </w:rPr>
                                  </w:pPr>
                                  <w:r>
                                    <w:rPr>
                                      <w:rFonts w:hint="default" w:ascii="宋体" w:hAnsi="宋体" w:eastAsia="宋体" w:cs="宋体"/>
                                      <w:sz w:val="24"/>
                                      <w:szCs w:val="24"/>
                                    </w:rPr>
                                    <w:t>标</w:t>
                                  </w:r>
                                </w:p>
                              </w:tc>
                              <w:tc>
                                <w:tcPr>
                                  <w:tcW w:w="4725" w:type="dxa"/>
                                  <w:vMerge w:val="continue"/>
                                  <w:tcBorders>
                                    <w:left w:val="single" w:color="000000" w:sz="4" w:space="0"/>
                                    <w:bottom w:val="single" w:color="000000" w:sz="4" w:space="0"/>
                                    <w:right w:val="single" w:color="000000" w:sz="4" w:space="0"/>
                                  </w:tcBorders>
                                </w:tcPr>
                                <w:p w14:paraId="72D05BAA">
                                  <w:pPr>
                                    <w:keepNext w:val="0"/>
                                    <w:keepLines w:val="0"/>
                                    <w:suppressLineNumbers w:val="0"/>
                                    <w:spacing w:beforeAutospacing="0" w:afterAutospacing="0"/>
                                    <w:ind w:left="0" w:right="0"/>
                                    <w:rPr>
                                      <w:rFonts w:hint="default"/>
                                    </w:rPr>
                                  </w:pPr>
                                </w:p>
                              </w:tc>
                              <w:tc>
                                <w:tcPr>
                                  <w:tcW w:w="1400" w:type="dxa"/>
                                  <w:vMerge w:val="continue"/>
                                  <w:tcBorders>
                                    <w:left w:val="single" w:color="000000" w:sz="4" w:space="0"/>
                                    <w:bottom w:val="single" w:color="000000" w:sz="4" w:space="0"/>
                                    <w:right w:val="single" w:color="000000" w:sz="4" w:space="0"/>
                                  </w:tcBorders>
                                </w:tcPr>
                                <w:p w14:paraId="04158236">
                                  <w:pPr>
                                    <w:keepNext w:val="0"/>
                                    <w:keepLines w:val="0"/>
                                    <w:suppressLineNumbers w:val="0"/>
                                    <w:spacing w:beforeAutospacing="0" w:afterAutospacing="0"/>
                                    <w:ind w:left="0" w:right="0"/>
                                    <w:rPr>
                                      <w:rFonts w:hint="default"/>
                                    </w:rPr>
                                  </w:pPr>
                                </w:p>
                              </w:tc>
                              <w:tc>
                                <w:tcPr>
                                  <w:tcW w:w="1675" w:type="dxa"/>
                                  <w:vMerge w:val="continue"/>
                                  <w:tcBorders>
                                    <w:left w:val="single" w:color="000000" w:sz="4" w:space="0"/>
                                    <w:bottom w:val="single" w:color="000000" w:sz="4" w:space="0"/>
                                    <w:right w:val="single" w:color="000000" w:sz="4" w:space="0"/>
                                  </w:tcBorders>
                                </w:tcPr>
                                <w:p w14:paraId="62BFED70">
                                  <w:pPr>
                                    <w:keepNext w:val="0"/>
                                    <w:keepLines w:val="0"/>
                                    <w:suppressLineNumbers w:val="0"/>
                                    <w:spacing w:beforeAutospacing="0" w:afterAutospacing="0"/>
                                    <w:ind w:left="0" w:right="0"/>
                                    <w:rPr>
                                      <w:rFonts w:hint="default"/>
                                    </w:rPr>
                                  </w:pPr>
                                </w:p>
                              </w:tc>
                              <w:tc>
                                <w:tcPr>
                                  <w:tcW w:w="1735" w:type="dxa"/>
                                  <w:vMerge w:val="continue"/>
                                  <w:tcBorders>
                                    <w:left w:val="single" w:color="000000" w:sz="4" w:space="0"/>
                                    <w:bottom w:val="single" w:color="000000" w:sz="4" w:space="0"/>
                                    <w:right w:val="single" w:color="000000" w:sz="4" w:space="0"/>
                                  </w:tcBorders>
                                </w:tcPr>
                                <w:p w14:paraId="65CD30B3">
                                  <w:pPr>
                                    <w:keepNext w:val="0"/>
                                    <w:keepLines w:val="0"/>
                                    <w:suppressLineNumbers w:val="0"/>
                                    <w:spacing w:beforeAutospacing="0" w:afterAutospacing="0"/>
                                    <w:ind w:left="0" w:right="0"/>
                                    <w:rPr>
                                      <w:rFonts w:hint="default"/>
                                    </w:rPr>
                                  </w:pPr>
                                </w:p>
                              </w:tc>
                            </w:tr>
                            <w:tr w14:paraId="2F971519">
                              <w:tblPrEx>
                                <w:tblCellMar>
                                  <w:top w:w="0" w:type="dxa"/>
                                  <w:left w:w="0" w:type="dxa"/>
                                  <w:bottom w:w="0" w:type="dxa"/>
                                  <w:right w:w="0" w:type="dxa"/>
                                </w:tblCellMar>
                              </w:tblPrEx>
                              <w:trPr>
                                <w:trHeight w:val="590" w:hRule="exact"/>
                              </w:trPr>
                              <w:tc>
                                <w:tcPr>
                                  <w:tcW w:w="670" w:type="dxa"/>
                                  <w:vMerge w:val="continue"/>
                                  <w:tcBorders>
                                    <w:left w:val="single" w:color="000000" w:sz="4" w:space="0"/>
                                    <w:bottom w:val="nil"/>
                                    <w:right w:val="single" w:color="000000" w:sz="4" w:space="0"/>
                                  </w:tcBorders>
                                </w:tcPr>
                                <w:p w14:paraId="194C4D74">
                                  <w:pPr>
                                    <w:keepNext w:val="0"/>
                                    <w:keepLines w:val="0"/>
                                    <w:suppressLineNumbers w:val="0"/>
                                    <w:spacing w:beforeAutospacing="0" w:afterAutospacing="0"/>
                                    <w:ind w:left="0" w:right="0"/>
                                    <w:rPr>
                                      <w:rFonts w:hint="default"/>
                                    </w:rPr>
                                  </w:pPr>
                                </w:p>
                              </w:tc>
                              <w:tc>
                                <w:tcPr>
                                  <w:tcW w:w="4725" w:type="dxa"/>
                                  <w:tcBorders>
                                    <w:top w:val="single" w:color="000000" w:sz="4" w:space="0"/>
                                    <w:left w:val="single" w:color="000000" w:sz="4" w:space="0"/>
                                    <w:bottom w:val="single" w:color="000000" w:sz="4" w:space="0"/>
                                    <w:right w:val="single" w:color="000000" w:sz="4" w:space="0"/>
                                  </w:tcBorders>
                                </w:tcPr>
                                <w:p w14:paraId="3D775C67">
                                  <w:pPr>
                                    <w:pStyle w:val="37"/>
                                    <w:keepNext w:val="0"/>
                                    <w:keepLines w:val="0"/>
                                    <w:suppressLineNumbers w:val="0"/>
                                    <w:spacing w:before="128" w:beforeAutospacing="0" w:afterAutospacing="0" w:line="240" w:lineRule="auto"/>
                                    <w:ind w:left="0" w:right="104"/>
                                    <w:jc w:val="center"/>
                                    <w:rPr>
                                      <w:rFonts w:hint="default" w:ascii="宋体" w:hAnsi="宋体" w:eastAsia="宋体" w:cs="宋体"/>
                                      <w:sz w:val="24"/>
                                      <w:szCs w:val="24"/>
                                    </w:rPr>
                                  </w:pPr>
                                  <w:r>
                                    <w:rPr>
                                      <w:rFonts w:hint="default" w:ascii="宋体" w:hAnsi="宋体" w:eastAsia="宋体" w:cs="宋体"/>
                                      <w:sz w:val="24"/>
                                      <w:szCs w:val="24"/>
                                    </w:rPr>
                                    <w:t>建筑垃圾密闭化运输率</w:t>
                                  </w:r>
                                  <w:r>
                                    <w:rPr>
                                      <w:rFonts w:hint="eastAsia" w:ascii="宋体" w:hAnsi="宋体" w:eastAsia="宋体" w:cs="宋体"/>
                                      <w:sz w:val="24"/>
                                      <w:szCs w:val="24"/>
                                      <w:lang w:eastAsia="zh-CN"/>
                                    </w:rPr>
                                    <w:t>（</w:t>
                                  </w:r>
                                  <w:r>
                                    <w:rPr>
                                      <w:rFonts w:hint="default" w:ascii="宋体" w:hAnsi="宋体" w:eastAsia="宋体" w:cs="宋体"/>
                                      <w:sz w:val="24"/>
                                      <w:szCs w:val="24"/>
                                    </w:rPr>
                                    <w:t>%）</w:t>
                                  </w:r>
                                </w:p>
                              </w:tc>
                              <w:tc>
                                <w:tcPr>
                                  <w:tcW w:w="1400" w:type="dxa"/>
                                  <w:tcBorders>
                                    <w:top w:val="single" w:color="000000" w:sz="4" w:space="0"/>
                                    <w:left w:val="single" w:color="000000" w:sz="4" w:space="0"/>
                                    <w:bottom w:val="single" w:color="000000" w:sz="4" w:space="0"/>
                                    <w:right w:val="single" w:color="000000" w:sz="4" w:space="0"/>
                                  </w:tcBorders>
                                </w:tcPr>
                                <w:p w14:paraId="1DF4BE17">
                                  <w:pPr>
                                    <w:pStyle w:val="37"/>
                                    <w:keepNext w:val="0"/>
                                    <w:keepLines w:val="0"/>
                                    <w:suppressLineNumbers w:val="0"/>
                                    <w:spacing w:before="128" w:beforeAutospacing="0" w:afterAutospacing="0" w:line="240" w:lineRule="auto"/>
                                    <w:ind w:left="0" w:right="103"/>
                                    <w:jc w:val="center"/>
                                    <w:rPr>
                                      <w:rFonts w:hint="default" w:ascii="宋体" w:hAnsi="宋体" w:eastAsia="宋体" w:cs="宋体"/>
                                      <w:sz w:val="24"/>
                                      <w:szCs w:val="24"/>
                                    </w:rPr>
                                  </w:pPr>
                                  <w:r>
                                    <w:rPr>
                                      <w:rFonts w:hint="default" w:ascii="宋体"/>
                                      <w:sz w:val="24"/>
                                    </w:rPr>
                                    <w:t>%</w:t>
                                  </w:r>
                                </w:p>
                              </w:tc>
                              <w:tc>
                                <w:tcPr>
                                  <w:tcW w:w="1675" w:type="dxa"/>
                                  <w:tcBorders>
                                    <w:top w:val="single" w:color="000000" w:sz="4" w:space="0"/>
                                    <w:left w:val="single" w:color="000000" w:sz="4" w:space="0"/>
                                    <w:bottom w:val="single" w:color="000000" w:sz="4" w:space="0"/>
                                    <w:right w:val="single" w:color="000000" w:sz="4" w:space="0"/>
                                  </w:tcBorders>
                                </w:tcPr>
                                <w:p w14:paraId="26ECEEF5">
                                  <w:pPr>
                                    <w:pStyle w:val="37"/>
                                    <w:keepNext w:val="0"/>
                                    <w:keepLines w:val="0"/>
                                    <w:suppressLineNumbers w:val="0"/>
                                    <w:spacing w:before="128" w:beforeAutospacing="0" w:afterAutospacing="0" w:line="240" w:lineRule="auto"/>
                                    <w:ind w:left="541" w:right="0"/>
                                    <w:jc w:val="left"/>
                                    <w:rPr>
                                      <w:rFonts w:hint="default" w:ascii="宋体" w:hAnsi="宋体" w:eastAsia="宋体" w:cs="宋体"/>
                                      <w:sz w:val="24"/>
                                      <w:szCs w:val="24"/>
                                    </w:rPr>
                                  </w:pPr>
                                  <w:r>
                                    <w:rPr>
                                      <w:rFonts w:hint="default" w:ascii="宋体"/>
                                      <w:sz w:val="24"/>
                                    </w:rPr>
                                    <w:t>100%</w:t>
                                  </w:r>
                                </w:p>
                              </w:tc>
                              <w:tc>
                                <w:tcPr>
                                  <w:tcW w:w="1735" w:type="dxa"/>
                                  <w:tcBorders>
                                    <w:top w:val="single" w:color="000000" w:sz="4" w:space="0"/>
                                    <w:left w:val="single" w:color="000000" w:sz="4" w:space="0"/>
                                    <w:bottom w:val="single" w:color="000000" w:sz="4" w:space="0"/>
                                    <w:right w:val="single" w:color="000000" w:sz="4" w:space="0"/>
                                  </w:tcBorders>
                                </w:tcPr>
                                <w:p w14:paraId="7668A060">
                                  <w:pPr>
                                    <w:pStyle w:val="37"/>
                                    <w:keepNext w:val="0"/>
                                    <w:keepLines w:val="0"/>
                                    <w:suppressLineNumbers w:val="0"/>
                                    <w:spacing w:before="128" w:beforeAutospacing="0" w:afterAutospacing="0" w:line="240" w:lineRule="auto"/>
                                    <w:ind w:left="570" w:right="0"/>
                                    <w:jc w:val="left"/>
                                    <w:rPr>
                                      <w:rFonts w:hint="default" w:ascii="宋体" w:hAnsi="宋体" w:eastAsia="宋体" w:cs="宋体"/>
                                      <w:sz w:val="24"/>
                                      <w:szCs w:val="24"/>
                                    </w:rPr>
                                  </w:pPr>
                                  <w:r>
                                    <w:rPr>
                                      <w:rFonts w:hint="default" w:ascii="宋体"/>
                                      <w:sz w:val="24"/>
                                    </w:rPr>
                                    <w:t>100%</w:t>
                                  </w:r>
                                </w:p>
                              </w:tc>
                            </w:tr>
                            <w:tr w14:paraId="0E891A08">
                              <w:tblPrEx>
                                <w:tblCellMar>
                                  <w:top w:w="0" w:type="dxa"/>
                                  <w:left w:w="0" w:type="dxa"/>
                                  <w:bottom w:w="0" w:type="dxa"/>
                                  <w:right w:w="0" w:type="dxa"/>
                                </w:tblCellMar>
                              </w:tblPrEx>
                              <w:trPr>
                                <w:trHeight w:val="590" w:hRule="exact"/>
                              </w:trPr>
                              <w:tc>
                                <w:tcPr>
                                  <w:tcW w:w="670" w:type="dxa"/>
                                  <w:tcBorders>
                                    <w:top w:val="nil"/>
                                    <w:left w:val="single" w:color="000000" w:sz="4" w:space="0"/>
                                    <w:bottom w:val="single" w:color="000000" w:sz="4" w:space="0"/>
                                    <w:right w:val="single" w:color="000000" w:sz="4" w:space="0"/>
                                  </w:tcBorders>
                                </w:tcPr>
                                <w:p w14:paraId="4E7DD519">
                                  <w:pPr>
                                    <w:keepNext w:val="0"/>
                                    <w:keepLines w:val="0"/>
                                    <w:suppressLineNumbers w:val="0"/>
                                    <w:spacing w:beforeAutospacing="0" w:afterAutospacing="0"/>
                                    <w:ind w:left="0" w:right="0"/>
                                    <w:rPr>
                                      <w:rFonts w:hint="default"/>
                                    </w:rPr>
                                  </w:pPr>
                                </w:p>
                              </w:tc>
                              <w:tc>
                                <w:tcPr>
                                  <w:tcW w:w="4725" w:type="dxa"/>
                                  <w:tcBorders>
                                    <w:top w:val="single" w:color="000000" w:sz="4" w:space="0"/>
                                    <w:left w:val="single" w:color="000000" w:sz="4" w:space="0"/>
                                    <w:bottom w:val="single" w:color="000000" w:sz="4" w:space="0"/>
                                    <w:right w:val="single" w:color="000000" w:sz="4" w:space="0"/>
                                  </w:tcBorders>
                                </w:tcPr>
                                <w:p w14:paraId="3F63CFAB">
                                  <w:pPr>
                                    <w:pStyle w:val="37"/>
                                    <w:keepNext w:val="0"/>
                                    <w:keepLines w:val="0"/>
                                    <w:suppressLineNumbers w:val="0"/>
                                    <w:spacing w:before="128" w:beforeAutospacing="0" w:afterAutospacing="0" w:line="240" w:lineRule="auto"/>
                                    <w:ind w:left="0" w:right="104"/>
                                    <w:jc w:val="center"/>
                                    <w:rPr>
                                      <w:rFonts w:hint="default" w:ascii="宋体" w:hAnsi="宋体" w:eastAsia="宋体" w:cs="宋体"/>
                                      <w:sz w:val="24"/>
                                      <w:szCs w:val="24"/>
                                    </w:rPr>
                                  </w:pPr>
                                  <w:r>
                                    <w:rPr>
                                      <w:rFonts w:hint="default" w:ascii="宋体" w:hAnsi="宋体" w:eastAsia="宋体" w:cs="宋体"/>
                                      <w:sz w:val="24"/>
                                      <w:szCs w:val="24"/>
                                    </w:rPr>
                                    <w:t>运输车辆车载卫星定位系统安装比例</w:t>
                                  </w:r>
                                  <w:r>
                                    <w:rPr>
                                      <w:rFonts w:hint="eastAsia" w:ascii="宋体" w:hAnsi="宋体" w:eastAsia="宋体" w:cs="宋体"/>
                                      <w:sz w:val="24"/>
                                      <w:szCs w:val="24"/>
                                      <w:lang w:eastAsia="zh-CN"/>
                                    </w:rPr>
                                    <w:t>（</w:t>
                                  </w:r>
                                  <w:r>
                                    <w:rPr>
                                      <w:rFonts w:hint="default" w:ascii="宋体" w:hAnsi="宋体" w:eastAsia="宋体" w:cs="宋体"/>
                                      <w:sz w:val="24"/>
                                      <w:szCs w:val="24"/>
                                    </w:rPr>
                                    <w:t>%）</w:t>
                                  </w:r>
                                </w:p>
                              </w:tc>
                              <w:tc>
                                <w:tcPr>
                                  <w:tcW w:w="1400" w:type="dxa"/>
                                  <w:tcBorders>
                                    <w:top w:val="single" w:color="000000" w:sz="4" w:space="0"/>
                                    <w:left w:val="single" w:color="000000" w:sz="4" w:space="0"/>
                                    <w:bottom w:val="single" w:color="000000" w:sz="4" w:space="0"/>
                                    <w:right w:val="single" w:color="000000" w:sz="4" w:space="0"/>
                                  </w:tcBorders>
                                </w:tcPr>
                                <w:p w14:paraId="5B995087">
                                  <w:pPr>
                                    <w:pStyle w:val="37"/>
                                    <w:keepNext w:val="0"/>
                                    <w:keepLines w:val="0"/>
                                    <w:suppressLineNumbers w:val="0"/>
                                    <w:spacing w:before="128" w:beforeAutospacing="0" w:afterAutospacing="0" w:line="240" w:lineRule="auto"/>
                                    <w:ind w:left="0" w:right="103"/>
                                    <w:jc w:val="center"/>
                                    <w:rPr>
                                      <w:rFonts w:hint="default" w:ascii="宋体" w:hAnsi="宋体" w:eastAsia="宋体" w:cs="宋体"/>
                                      <w:sz w:val="24"/>
                                      <w:szCs w:val="24"/>
                                    </w:rPr>
                                  </w:pPr>
                                  <w:r>
                                    <w:rPr>
                                      <w:rFonts w:hint="default" w:ascii="宋体"/>
                                      <w:sz w:val="24"/>
                                    </w:rPr>
                                    <w:t>%</w:t>
                                  </w:r>
                                </w:p>
                              </w:tc>
                              <w:tc>
                                <w:tcPr>
                                  <w:tcW w:w="1675" w:type="dxa"/>
                                  <w:tcBorders>
                                    <w:top w:val="single" w:color="000000" w:sz="4" w:space="0"/>
                                    <w:left w:val="single" w:color="000000" w:sz="4" w:space="0"/>
                                    <w:bottom w:val="single" w:color="000000" w:sz="4" w:space="0"/>
                                    <w:right w:val="single" w:color="000000" w:sz="4" w:space="0"/>
                                  </w:tcBorders>
                                </w:tcPr>
                                <w:p w14:paraId="09E16C4E">
                                  <w:pPr>
                                    <w:pStyle w:val="37"/>
                                    <w:keepNext w:val="0"/>
                                    <w:keepLines w:val="0"/>
                                    <w:suppressLineNumbers w:val="0"/>
                                    <w:spacing w:before="128" w:beforeAutospacing="0" w:afterAutospacing="0" w:line="240" w:lineRule="auto"/>
                                    <w:ind w:left="541" w:right="0"/>
                                    <w:jc w:val="left"/>
                                    <w:rPr>
                                      <w:rFonts w:hint="default" w:ascii="宋体" w:hAnsi="宋体" w:eastAsia="宋体" w:cs="宋体"/>
                                      <w:sz w:val="24"/>
                                      <w:szCs w:val="24"/>
                                    </w:rPr>
                                  </w:pPr>
                                  <w:r>
                                    <w:rPr>
                                      <w:rFonts w:hint="default" w:ascii="宋体"/>
                                      <w:sz w:val="24"/>
                                    </w:rPr>
                                    <w:t>100%</w:t>
                                  </w:r>
                                </w:p>
                              </w:tc>
                              <w:tc>
                                <w:tcPr>
                                  <w:tcW w:w="1735" w:type="dxa"/>
                                  <w:tcBorders>
                                    <w:top w:val="single" w:color="000000" w:sz="4" w:space="0"/>
                                    <w:left w:val="single" w:color="000000" w:sz="4" w:space="0"/>
                                    <w:bottom w:val="single" w:color="000000" w:sz="4" w:space="0"/>
                                    <w:right w:val="single" w:color="000000" w:sz="4" w:space="0"/>
                                  </w:tcBorders>
                                </w:tcPr>
                                <w:p w14:paraId="67FA6AEC">
                                  <w:pPr>
                                    <w:pStyle w:val="37"/>
                                    <w:keepNext w:val="0"/>
                                    <w:keepLines w:val="0"/>
                                    <w:suppressLineNumbers w:val="0"/>
                                    <w:spacing w:before="128" w:beforeAutospacing="0" w:afterAutospacing="0" w:line="240" w:lineRule="auto"/>
                                    <w:ind w:left="570" w:right="0"/>
                                    <w:jc w:val="left"/>
                                    <w:rPr>
                                      <w:rFonts w:hint="default" w:ascii="宋体" w:hAnsi="宋体" w:eastAsia="宋体" w:cs="宋体"/>
                                      <w:sz w:val="24"/>
                                      <w:szCs w:val="24"/>
                                    </w:rPr>
                                  </w:pPr>
                                  <w:r>
                                    <w:rPr>
                                      <w:rFonts w:hint="default" w:ascii="宋体"/>
                                      <w:sz w:val="24"/>
                                    </w:rPr>
                                    <w:t>100%</w:t>
                                  </w:r>
                                </w:p>
                              </w:tc>
                            </w:tr>
                            <w:tr w14:paraId="15D7685A">
                              <w:tblPrEx>
                                <w:tblCellMar>
                                  <w:top w:w="0" w:type="dxa"/>
                                  <w:left w:w="0" w:type="dxa"/>
                                  <w:bottom w:w="0" w:type="dxa"/>
                                  <w:right w:w="0" w:type="dxa"/>
                                </w:tblCellMar>
                              </w:tblPrEx>
                              <w:trPr>
                                <w:trHeight w:val="590" w:hRule="exact"/>
                              </w:trPr>
                              <w:tc>
                                <w:tcPr>
                                  <w:tcW w:w="670" w:type="dxa"/>
                                  <w:tcBorders>
                                    <w:top w:val="single" w:color="000000" w:sz="4" w:space="0"/>
                                    <w:left w:val="single" w:color="000000" w:sz="4" w:space="0"/>
                                    <w:bottom w:val="nil"/>
                                    <w:right w:val="single" w:color="000000" w:sz="4" w:space="0"/>
                                  </w:tcBorders>
                                </w:tcPr>
                                <w:p w14:paraId="3C10B0D2">
                                  <w:pPr>
                                    <w:keepNext w:val="0"/>
                                    <w:keepLines w:val="0"/>
                                    <w:suppressLineNumbers w:val="0"/>
                                    <w:spacing w:beforeAutospacing="0" w:afterAutospacing="0"/>
                                    <w:ind w:left="0" w:right="0"/>
                                    <w:rPr>
                                      <w:rFonts w:hint="default"/>
                                    </w:rPr>
                                  </w:pPr>
                                </w:p>
                              </w:tc>
                              <w:tc>
                                <w:tcPr>
                                  <w:tcW w:w="4725" w:type="dxa"/>
                                  <w:tcBorders>
                                    <w:top w:val="single" w:color="000000" w:sz="4" w:space="0"/>
                                    <w:left w:val="single" w:color="000000" w:sz="4" w:space="0"/>
                                    <w:bottom w:val="single" w:color="000000" w:sz="4" w:space="0"/>
                                    <w:right w:val="single" w:color="000000" w:sz="4" w:space="0"/>
                                  </w:tcBorders>
                                </w:tcPr>
                                <w:p w14:paraId="64420480">
                                  <w:pPr>
                                    <w:pStyle w:val="37"/>
                                    <w:keepNext w:val="0"/>
                                    <w:keepLines w:val="0"/>
                                    <w:suppressLineNumbers w:val="0"/>
                                    <w:spacing w:before="129" w:beforeAutospacing="0" w:afterAutospacing="0" w:line="240" w:lineRule="auto"/>
                                    <w:ind w:left="0" w:right="104"/>
                                    <w:jc w:val="center"/>
                                    <w:rPr>
                                      <w:rFonts w:hint="default" w:ascii="宋体" w:hAnsi="宋体" w:eastAsia="宋体" w:cs="宋体"/>
                                      <w:sz w:val="24"/>
                                      <w:szCs w:val="24"/>
                                    </w:rPr>
                                  </w:pPr>
                                  <w:r>
                                    <w:rPr>
                                      <w:rFonts w:hint="default" w:ascii="宋体" w:hAnsi="宋体" w:eastAsia="宋体" w:cs="宋体"/>
                                      <w:sz w:val="24"/>
                                      <w:szCs w:val="24"/>
                                    </w:rPr>
                                    <w:t>装配式建筑占新建建筑比例</w:t>
                                  </w:r>
                                </w:p>
                              </w:tc>
                              <w:tc>
                                <w:tcPr>
                                  <w:tcW w:w="1400" w:type="dxa"/>
                                  <w:tcBorders>
                                    <w:top w:val="single" w:color="000000" w:sz="4" w:space="0"/>
                                    <w:left w:val="single" w:color="000000" w:sz="4" w:space="0"/>
                                    <w:bottom w:val="single" w:color="000000" w:sz="4" w:space="0"/>
                                    <w:right w:val="single" w:color="000000" w:sz="4" w:space="0"/>
                                  </w:tcBorders>
                                </w:tcPr>
                                <w:p w14:paraId="673E2D2F">
                                  <w:pPr>
                                    <w:pStyle w:val="37"/>
                                    <w:keepNext w:val="0"/>
                                    <w:keepLines w:val="0"/>
                                    <w:suppressLineNumbers w:val="0"/>
                                    <w:spacing w:before="129" w:beforeAutospacing="0" w:afterAutospacing="0" w:line="240" w:lineRule="auto"/>
                                    <w:ind w:left="0" w:right="103"/>
                                    <w:jc w:val="center"/>
                                    <w:rPr>
                                      <w:rFonts w:hint="default" w:ascii="宋体" w:hAnsi="宋体" w:eastAsia="宋体" w:cs="宋体"/>
                                      <w:sz w:val="24"/>
                                      <w:szCs w:val="24"/>
                                    </w:rPr>
                                  </w:pPr>
                                  <w:r>
                                    <w:rPr>
                                      <w:rFonts w:hint="default" w:ascii="宋体"/>
                                      <w:sz w:val="24"/>
                                    </w:rPr>
                                    <w:t>%</w:t>
                                  </w:r>
                                </w:p>
                              </w:tc>
                              <w:tc>
                                <w:tcPr>
                                  <w:tcW w:w="1675" w:type="dxa"/>
                                  <w:tcBorders>
                                    <w:top w:val="single" w:color="000000" w:sz="4" w:space="0"/>
                                    <w:left w:val="single" w:color="000000" w:sz="4" w:space="0"/>
                                    <w:bottom w:val="single" w:color="000000" w:sz="4" w:space="0"/>
                                    <w:right w:val="single" w:color="000000" w:sz="4" w:space="0"/>
                                  </w:tcBorders>
                                </w:tcPr>
                                <w:p w14:paraId="750B449A">
                                  <w:pPr>
                                    <w:pStyle w:val="37"/>
                                    <w:keepNext w:val="0"/>
                                    <w:keepLines w:val="0"/>
                                    <w:suppressLineNumbers w:val="0"/>
                                    <w:spacing w:before="129" w:beforeAutospacing="0" w:afterAutospacing="0" w:line="240" w:lineRule="auto"/>
                                    <w:ind w:left="481" w:right="0"/>
                                    <w:jc w:val="left"/>
                                    <w:rPr>
                                      <w:rFonts w:hint="default" w:ascii="宋体" w:hAnsi="宋体" w:eastAsia="宋体" w:cs="宋体"/>
                                      <w:sz w:val="24"/>
                                      <w:szCs w:val="24"/>
                                    </w:rPr>
                                  </w:pPr>
                                  <w:r>
                                    <w:rPr>
                                      <w:rFonts w:hint="default" w:ascii="宋体" w:hAnsi="宋体" w:eastAsia="宋体" w:cs="宋体"/>
                                      <w:sz w:val="24"/>
                                      <w:szCs w:val="24"/>
                                    </w:rPr>
                                    <w:t>＞80%</w:t>
                                  </w:r>
                                </w:p>
                              </w:tc>
                              <w:tc>
                                <w:tcPr>
                                  <w:tcW w:w="1735" w:type="dxa"/>
                                  <w:tcBorders>
                                    <w:top w:val="single" w:color="000000" w:sz="4" w:space="0"/>
                                    <w:left w:val="single" w:color="000000" w:sz="4" w:space="0"/>
                                    <w:bottom w:val="single" w:color="000000" w:sz="4" w:space="0"/>
                                    <w:right w:val="single" w:color="000000" w:sz="4" w:space="0"/>
                                  </w:tcBorders>
                                </w:tcPr>
                                <w:p w14:paraId="2092DD0E">
                                  <w:pPr>
                                    <w:pStyle w:val="37"/>
                                    <w:keepNext w:val="0"/>
                                    <w:keepLines w:val="0"/>
                                    <w:suppressLineNumbers w:val="0"/>
                                    <w:spacing w:before="129" w:beforeAutospacing="0" w:afterAutospacing="0" w:line="240" w:lineRule="auto"/>
                                    <w:ind w:left="510" w:right="0"/>
                                    <w:jc w:val="left"/>
                                    <w:rPr>
                                      <w:rFonts w:hint="default" w:ascii="宋体" w:hAnsi="宋体" w:eastAsia="宋体" w:cs="宋体"/>
                                      <w:sz w:val="24"/>
                                      <w:szCs w:val="24"/>
                                    </w:rPr>
                                  </w:pPr>
                                  <w:r>
                                    <w:rPr>
                                      <w:rFonts w:hint="default" w:ascii="宋体" w:hAnsi="宋体" w:eastAsia="宋体" w:cs="宋体"/>
                                      <w:sz w:val="24"/>
                                      <w:szCs w:val="24"/>
                                    </w:rPr>
                                    <w:t>＞95%</w:t>
                                  </w:r>
                                </w:p>
                              </w:tc>
                            </w:tr>
                            <w:tr w14:paraId="20C61B2A">
                              <w:tblPrEx>
                                <w:tblCellMar>
                                  <w:top w:w="0" w:type="dxa"/>
                                  <w:left w:w="0" w:type="dxa"/>
                                  <w:bottom w:w="0" w:type="dxa"/>
                                  <w:right w:w="0" w:type="dxa"/>
                                </w:tblCellMar>
                              </w:tblPrEx>
                              <w:trPr>
                                <w:trHeight w:val="590" w:hRule="exact"/>
                              </w:trPr>
                              <w:tc>
                                <w:tcPr>
                                  <w:tcW w:w="670" w:type="dxa"/>
                                  <w:tcBorders>
                                    <w:top w:val="nil"/>
                                    <w:left w:val="single" w:color="000000" w:sz="4" w:space="0"/>
                                    <w:bottom w:val="nil"/>
                                    <w:right w:val="single" w:color="000000" w:sz="4" w:space="0"/>
                                  </w:tcBorders>
                                </w:tcPr>
                                <w:p w14:paraId="23C01088">
                                  <w:pPr>
                                    <w:keepNext w:val="0"/>
                                    <w:keepLines w:val="0"/>
                                    <w:suppressLineNumbers w:val="0"/>
                                    <w:spacing w:beforeAutospacing="0" w:afterAutospacing="0"/>
                                    <w:ind w:left="0" w:right="0"/>
                                    <w:rPr>
                                      <w:rFonts w:hint="default"/>
                                    </w:rPr>
                                  </w:pPr>
                                </w:p>
                              </w:tc>
                              <w:tc>
                                <w:tcPr>
                                  <w:tcW w:w="4725" w:type="dxa"/>
                                  <w:tcBorders>
                                    <w:top w:val="single" w:color="000000" w:sz="4" w:space="0"/>
                                    <w:left w:val="single" w:color="000000" w:sz="4" w:space="0"/>
                                    <w:bottom w:val="single" w:color="000000" w:sz="4" w:space="0"/>
                                    <w:right w:val="single" w:color="000000" w:sz="4" w:space="0"/>
                                  </w:tcBorders>
                                </w:tcPr>
                                <w:p w14:paraId="52812296">
                                  <w:pPr>
                                    <w:pStyle w:val="37"/>
                                    <w:keepNext w:val="0"/>
                                    <w:keepLines w:val="0"/>
                                    <w:suppressLineNumbers w:val="0"/>
                                    <w:spacing w:before="129" w:beforeAutospacing="0" w:afterAutospacing="0" w:line="240" w:lineRule="auto"/>
                                    <w:ind w:left="0" w:right="104"/>
                                    <w:jc w:val="center"/>
                                    <w:rPr>
                                      <w:rFonts w:hint="default" w:ascii="宋体" w:hAnsi="宋体" w:eastAsia="宋体" w:cs="宋体"/>
                                      <w:sz w:val="24"/>
                                      <w:szCs w:val="24"/>
                                    </w:rPr>
                                  </w:pPr>
                                  <w:r>
                                    <w:rPr>
                                      <w:rFonts w:hint="default" w:ascii="宋体" w:hAnsi="宋体" w:eastAsia="宋体" w:cs="宋体"/>
                                      <w:sz w:val="24"/>
                                      <w:szCs w:val="24"/>
                                    </w:rPr>
                                    <w:t>绿色建筑占新建建筑比例</w:t>
                                  </w:r>
                                </w:p>
                              </w:tc>
                              <w:tc>
                                <w:tcPr>
                                  <w:tcW w:w="1400" w:type="dxa"/>
                                  <w:tcBorders>
                                    <w:top w:val="single" w:color="000000" w:sz="4" w:space="0"/>
                                    <w:left w:val="single" w:color="000000" w:sz="4" w:space="0"/>
                                    <w:bottom w:val="single" w:color="000000" w:sz="4" w:space="0"/>
                                    <w:right w:val="single" w:color="000000" w:sz="4" w:space="0"/>
                                  </w:tcBorders>
                                </w:tcPr>
                                <w:p w14:paraId="221EB69E">
                                  <w:pPr>
                                    <w:pStyle w:val="37"/>
                                    <w:keepNext w:val="0"/>
                                    <w:keepLines w:val="0"/>
                                    <w:suppressLineNumbers w:val="0"/>
                                    <w:spacing w:before="129" w:beforeAutospacing="0" w:afterAutospacing="0" w:line="240" w:lineRule="auto"/>
                                    <w:ind w:left="0" w:right="103"/>
                                    <w:jc w:val="center"/>
                                    <w:rPr>
                                      <w:rFonts w:hint="default" w:ascii="宋体" w:hAnsi="宋体" w:eastAsia="宋体" w:cs="宋体"/>
                                      <w:sz w:val="24"/>
                                      <w:szCs w:val="24"/>
                                    </w:rPr>
                                  </w:pPr>
                                  <w:r>
                                    <w:rPr>
                                      <w:rFonts w:hint="default" w:ascii="宋体"/>
                                      <w:sz w:val="24"/>
                                    </w:rPr>
                                    <w:t>%</w:t>
                                  </w:r>
                                </w:p>
                              </w:tc>
                              <w:tc>
                                <w:tcPr>
                                  <w:tcW w:w="1675" w:type="dxa"/>
                                  <w:tcBorders>
                                    <w:top w:val="single" w:color="000000" w:sz="4" w:space="0"/>
                                    <w:left w:val="single" w:color="000000" w:sz="4" w:space="0"/>
                                    <w:bottom w:val="single" w:color="000000" w:sz="4" w:space="0"/>
                                    <w:right w:val="single" w:color="000000" w:sz="4" w:space="0"/>
                                  </w:tcBorders>
                                </w:tcPr>
                                <w:p w14:paraId="3864BE8A">
                                  <w:pPr>
                                    <w:pStyle w:val="37"/>
                                    <w:keepNext w:val="0"/>
                                    <w:keepLines w:val="0"/>
                                    <w:suppressLineNumbers w:val="0"/>
                                    <w:spacing w:before="129" w:beforeAutospacing="0" w:afterAutospacing="0" w:line="240" w:lineRule="auto"/>
                                    <w:ind w:left="481" w:right="0"/>
                                    <w:jc w:val="left"/>
                                    <w:rPr>
                                      <w:rFonts w:hint="default" w:ascii="宋体" w:hAnsi="宋体" w:eastAsia="宋体" w:cs="宋体"/>
                                      <w:sz w:val="24"/>
                                      <w:szCs w:val="24"/>
                                    </w:rPr>
                                  </w:pPr>
                                  <w:r>
                                    <w:rPr>
                                      <w:rFonts w:hint="default" w:ascii="宋体" w:hAnsi="宋体" w:eastAsia="宋体" w:cs="宋体"/>
                                      <w:sz w:val="24"/>
                                      <w:szCs w:val="24"/>
                                    </w:rPr>
                                    <w:t>≥80%</w:t>
                                  </w:r>
                                </w:p>
                              </w:tc>
                              <w:tc>
                                <w:tcPr>
                                  <w:tcW w:w="1735" w:type="dxa"/>
                                  <w:tcBorders>
                                    <w:top w:val="single" w:color="000000" w:sz="4" w:space="0"/>
                                    <w:left w:val="single" w:color="000000" w:sz="4" w:space="0"/>
                                    <w:bottom w:val="single" w:color="000000" w:sz="4" w:space="0"/>
                                    <w:right w:val="single" w:color="000000" w:sz="4" w:space="0"/>
                                  </w:tcBorders>
                                </w:tcPr>
                                <w:p w14:paraId="27B9B571">
                                  <w:pPr>
                                    <w:pStyle w:val="37"/>
                                    <w:keepNext w:val="0"/>
                                    <w:keepLines w:val="0"/>
                                    <w:suppressLineNumbers w:val="0"/>
                                    <w:spacing w:before="129" w:beforeAutospacing="0" w:afterAutospacing="0" w:line="240" w:lineRule="auto"/>
                                    <w:ind w:left="510" w:right="0"/>
                                    <w:jc w:val="left"/>
                                    <w:rPr>
                                      <w:rFonts w:hint="default" w:ascii="宋体" w:hAnsi="宋体" w:eastAsia="宋体" w:cs="宋体"/>
                                      <w:sz w:val="24"/>
                                      <w:szCs w:val="24"/>
                                    </w:rPr>
                                  </w:pPr>
                                  <w:r>
                                    <w:rPr>
                                      <w:rFonts w:hint="default" w:ascii="宋体" w:hAnsi="宋体" w:eastAsia="宋体" w:cs="宋体"/>
                                      <w:sz w:val="24"/>
                                      <w:szCs w:val="24"/>
                                    </w:rPr>
                                    <w:t>≥90%</w:t>
                                  </w:r>
                                </w:p>
                              </w:tc>
                            </w:tr>
                            <w:tr w14:paraId="60A1144D">
                              <w:tblPrEx>
                                <w:tblCellMar>
                                  <w:top w:w="0" w:type="dxa"/>
                                  <w:left w:w="0" w:type="dxa"/>
                                  <w:bottom w:w="0" w:type="dxa"/>
                                  <w:right w:w="0" w:type="dxa"/>
                                </w:tblCellMar>
                              </w:tblPrEx>
                              <w:trPr>
                                <w:trHeight w:val="590" w:hRule="exact"/>
                              </w:trPr>
                              <w:tc>
                                <w:tcPr>
                                  <w:tcW w:w="670" w:type="dxa"/>
                                  <w:vMerge w:val="restart"/>
                                  <w:tcBorders>
                                    <w:top w:val="nil"/>
                                    <w:left w:val="single" w:color="000000" w:sz="4" w:space="0"/>
                                    <w:right w:val="single" w:color="000000" w:sz="4" w:space="0"/>
                                  </w:tcBorders>
                                </w:tcPr>
                                <w:p w14:paraId="7EFA3666">
                                  <w:pPr>
                                    <w:pStyle w:val="37"/>
                                    <w:keepNext w:val="0"/>
                                    <w:keepLines w:val="0"/>
                                    <w:suppressLineNumbers w:val="0"/>
                                    <w:spacing w:before="11" w:beforeAutospacing="0" w:afterAutospacing="0" w:line="240" w:lineRule="auto"/>
                                    <w:ind w:left="0" w:right="0"/>
                                    <w:jc w:val="left"/>
                                    <w:rPr>
                                      <w:rFonts w:hint="default" w:ascii="宋体" w:hAnsi="宋体" w:eastAsia="宋体" w:cs="宋体"/>
                                      <w:b/>
                                      <w:bCs/>
                                      <w:sz w:val="28"/>
                                      <w:szCs w:val="28"/>
                                    </w:rPr>
                                  </w:pPr>
                                </w:p>
                                <w:p w14:paraId="369680BC">
                                  <w:pPr>
                                    <w:pStyle w:val="37"/>
                                    <w:keepNext w:val="0"/>
                                    <w:keepLines w:val="0"/>
                                    <w:suppressLineNumbers w:val="0"/>
                                    <w:spacing w:beforeAutospacing="0" w:afterAutospacing="0" w:line="240" w:lineRule="auto"/>
                                    <w:ind w:left="37" w:right="0"/>
                                    <w:jc w:val="left"/>
                                    <w:rPr>
                                      <w:rFonts w:hint="default" w:ascii="宋体" w:hAnsi="宋体" w:eastAsia="宋体" w:cs="宋体"/>
                                      <w:sz w:val="24"/>
                                      <w:szCs w:val="24"/>
                                    </w:rPr>
                                  </w:pPr>
                                  <w:r>
                                    <w:rPr>
                                      <w:rFonts w:hint="default" w:ascii="宋体" w:hAnsi="宋体" w:eastAsia="宋体" w:cs="宋体"/>
                                      <w:sz w:val="24"/>
                                      <w:szCs w:val="24"/>
                                    </w:rPr>
                                    <w:t>预期</w:t>
                                  </w:r>
                                </w:p>
                              </w:tc>
                              <w:tc>
                                <w:tcPr>
                                  <w:tcW w:w="4725" w:type="dxa"/>
                                  <w:tcBorders>
                                    <w:top w:val="single" w:color="000000" w:sz="4" w:space="0"/>
                                    <w:left w:val="single" w:color="000000" w:sz="4" w:space="0"/>
                                    <w:bottom w:val="single" w:color="000000" w:sz="4" w:space="0"/>
                                    <w:right w:val="single" w:color="000000" w:sz="4" w:space="0"/>
                                  </w:tcBorders>
                                </w:tcPr>
                                <w:p w14:paraId="7D906AD8">
                                  <w:pPr>
                                    <w:pStyle w:val="37"/>
                                    <w:keepNext w:val="0"/>
                                    <w:keepLines w:val="0"/>
                                    <w:suppressLineNumbers w:val="0"/>
                                    <w:spacing w:before="130" w:beforeAutospacing="0" w:afterAutospacing="0" w:line="240" w:lineRule="auto"/>
                                    <w:ind w:left="0" w:right="104"/>
                                    <w:jc w:val="center"/>
                                    <w:rPr>
                                      <w:rFonts w:hint="default" w:ascii="宋体" w:hAnsi="宋体" w:eastAsia="宋体" w:cs="宋体"/>
                                      <w:sz w:val="24"/>
                                      <w:szCs w:val="24"/>
                                    </w:rPr>
                                  </w:pPr>
                                  <w:r>
                                    <w:rPr>
                                      <w:rFonts w:hint="default" w:ascii="宋体" w:hAnsi="宋体" w:eastAsia="宋体" w:cs="宋体"/>
                                      <w:sz w:val="24"/>
                                      <w:szCs w:val="24"/>
                                    </w:rPr>
                                    <w:t>绿色建材推广比例</w:t>
                                  </w:r>
                                </w:p>
                              </w:tc>
                              <w:tc>
                                <w:tcPr>
                                  <w:tcW w:w="1400" w:type="dxa"/>
                                  <w:tcBorders>
                                    <w:top w:val="single" w:color="000000" w:sz="4" w:space="0"/>
                                    <w:left w:val="single" w:color="000000" w:sz="4" w:space="0"/>
                                    <w:bottom w:val="single" w:color="000000" w:sz="4" w:space="0"/>
                                    <w:right w:val="single" w:color="000000" w:sz="4" w:space="0"/>
                                  </w:tcBorders>
                                </w:tcPr>
                                <w:p w14:paraId="2099496E">
                                  <w:pPr>
                                    <w:pStyle w:val="37"/>
                                    <w:keepNext w:val="0"/>
                                    <w:keepLines w:val="0"/>
                                    <w:suppressLineNumbers w:val="0"/>
                                    <w:spacing w:before="130" w:beforeAutospacing="0" w:afterAutospacing="0" w:line="240" w:lineRule="auto"/>
                                    <w:ind w:left="0" w:right="103"/>
                                    <w:jc w:val="center"/>
                                    <w:rPr>
                                      <w:rFonts w:hint="default" w:ascii="宋体" w:hAnsi="宋体" w:eastAsia="宋体" w:cs="宋体"/>
                                      <w:sz w:val="24"/>
                                      <w:szCs w:val="24"/>
                                    </w:rPr>
                                  </w:pPr>
                                  <w:r>
                                    <w:rPr>
                                      <w:rFonts w:hint="default" w:ascii="宋体"/>
                                      <w:sz w:val="24"/>
                                    </w:rPr>
                                    <w:t>%</w:t>
                                  </w:r>
                                </w:p>
                              </w:tc>
                              <w:tc>
                                <w:tcPr>
                                  <w:tcW w:w="1675" w:type="dxa"/>
                                  <w:tcBorders>
                                    <w:top w:val="single" w:color="000000" w:sz="4" w:space="0"/>
                                    <w:left w:val="single" w:color="000000" w:sz="4" w:space="0"/>
                                    <w:bottom w:val="single" w:color="000000" w:sz="4" w:space="0"/>
                                    <w:right w:val="single" w:color="000000" w:sz="4" w:space="0"/>
                                  </w:tcBorders>
                                </w:tcPr>
                                <w:p w14:paraId="40B73567">
                                  <w:pPr>
                                    <w:pStyle w:val="37"/>
                                    <w:keepNext w:val="0"/>
                                    <w:keepLines w:val="0"/>
                                    <w:suppressLineNumbers w:val="0"/>
                                    <w:spacing w:before="130" w:beforeAutospacing="0" w:afterAutospacing="0" w:line="240" w:lineRule="auto"/>
                                    <w:ind w:left="481" w:right="0"/>
                                    <w:jc w:val="left"/>
                                    <w:rPr>
                                      <w:rFonts w:hint="default" w:ascii="宋体" w:hAnsi="宋体" w:eastAsia="宋体" w:cs="宋体"/>
                                      <w:sz w:val="24"/>
                                      <w:szCs w:val="24"/>
                                    </w:rPr>
                                  </w:pPr>
                                  <w:r>
                                    <w:rPr>
                                      <w:rFonts w:hint="default" w:ascii="宋体" w:hAnsi="宋体" w:eastAsia="宋体" w:cs="宋体"/>
                                      <w:sz w:val="24"/>
                                      <w:szCs w:val="24"/>
                                    </w:rPr>
                                    <w:t>≥50%</w:t>
                                  </w:r>
                                </w:p>
                              </w:tc>
                              <w:tc>
                                <w:tcPr>
                                  <w:tcW w:w="1735" w:type="dxa"/>
                                  <w:tcBorders>
                                    <w:top w:val="single" w:color="000000" w:sz="4" w:space="0"/>
                                    <w:left w:val="single" w:color="000000" w:sz="4" w:space="0"/>
                                    <w:bottom w:val="single" w:color="000000" w:sz="4" w:space="0"/>
                                    <w:right w:val="single" w:color="000000" w:sz="4" w:space="0"/>
                                  </w:tcBorders>
                                </w:tcPr>
                                <w:p w14:paraId="0C5E5A5C">
                                  <w:pPr>
                                    <w:pStyle w:val="37"/>
                                    <w:keepNext w:val="0"/>
                                    <w:keepLines w:val="0"/>
                                    <w:suppressLineNumbers w:val="0"/>
                                    <w:spacing w:before="130" w:beforeAutospacing="0" w:afterAutospacing="0" w:line="240" w:lineRule="auto"/>
                                    <w:ind w:left="510" w:right="0"/>
                                    <w:jc w:val="left"/>
                                    <w:rPr>
                                      <w:rFonts w:hint="default" w:ascii="宋体" w:hAnsi="宋体" w:eastAsia="宋体" w:cs="宋体"/>
                                      <w:sz w:val="24"/>
                                      <w:szCs w:val="24"/>
                                    </w:rPr>
                                  </w:pPr>
                                  <w:r>
                                    <w:rPr>
                                      <w:rFonts w:hint="default" w:ascii="宋体" w:hAnsi="宋体" w:eastAsia="宋体" w:cs="宋体"/>
                                      <w:sz w:val="24"/>
                                      <w:szCs w:val="24"/>
                                    </w:rPr>
                                    <w:t>≥60%</w:t>
                                  </w:r>
                                </w:p>
                              </w:tc>
                            </w:tr>
                            <w:tr w14:paraId="5A5C53FF">
                              <w:tblPrEx>
                                <w:tblCellMar>
                                  <w:top w:w="0" w:type="dxa"/>
                                  <w:left w:w="0" w:type="dxa"/>
                                  <w:bottom w:w="0" w:type="dxa"/>
                                  <w:right w:w="0" w:type="dxa"/>
                                </w:tblCellMar>
                              </w:tblPrEx>
                              <w:trPr>
                                <w:trHeight w:val="138" w:hRule="exact"/>
                              </w:trPr>
                              <w:tc>
                                <w:tcPr>
                                  <w:tcW w:w="670" w:type="dxa"/>
                                  <w:vMerge w:val="continue"/>
                                  <w:tcBorders>
                                    <w:left w:val="single" w:color="000000" w:sz="4" w:space="0"/>
                                    <w:bottom w:val="nil"/>
                                    <w:right w:val="single" w:color="000000" w:sz="4" w:space="0"/>
                                  </w:tcBorders>
                                </w:tcPr>
                                <w:p w14:paraId="17572808">
                                  <w:pPr>
                                    <w:keepNext w:val="0"/>
                                    <w:keepLines w:val="0"/>
                                    <w:suppressLineNumbers w:val="0"/>
                                    <w:spacing w:beforeAutospacing="0" w:afterAutospacing="0"/>
                                    <w:ind w:left="0" w:right="0"/>
                                    <w:rPr>
                                      <w:rFonts w:hint="default"/>
                                    </w:rPr>
                                  </w:pPr>
                                </w:p>
                              </w:tc>
                              <w:tc>
                                <w:tcPr>
                                  <w:tcW w:w="4725" w:type="dxa"/>
                                  <w:vMerge w:val="restart"/>
                                  <w:tcBorders>
                                    <w:top w:val="single" w:color="000000" w:sz="4" w:space="0"/>
                                    <w:left w:val="single" w:color="000000" w:sz="4" w:space="0"/>
                                    <w:right w:val="single" w:color="000000" w:sz="4" w:space="0"/>
                                  </w:tcBorders>
                                </w:tcPr>
                                <w:p w14:paraId="29AE2661">
                                  <w:pPr>
                                    <w:pStyle w:val="37"/>
                                    <w:keepNext w:val="0"/>
                                    <w:keepLines w:val="0"/>
                                    <w:suppressLineNumbers w:val="0"/>
                                    <w:spacing w:before="106" w:beforeAutospacing="0" w:afterAutospacing="0" w:line="240" w:lineRule="auto"/>
                                    <w:ind w:left="25" w:right="0"/>
                                    <w:jc w:val="left"/>
                                    <w:rPr>
                                      <w:rFonts w:hint="default" w:ascii="宋体" w:hAnsi="宋体" w:eastAsia="宋体" w:cs="宋体"/>
                                      <w:sz w:val="24"/>
                                      <w:szCs w:val="24"/>
                                    </w:rPr>
                                  </w:pPr>
                                  <w:r>
                                    <w:rPr>
                                      <w:rFonts w:hint="default" w:ascii="宋体" w:hAnsi="宋体" w:eastAsia="宋体" w:cs="宋体"/>
                                      <w:sz w:val="24"/>
                                      <w:szCs w:val="24"/>
                                    </w:rPr>
                                    <w:t>新建建筑施工工地建筑垃圾（不包括工程渣</w:t>
                                  </w:r>
                                </w:p>
                              </w:tc>
                              <w:tc>
                                <w:tcPr>
                                  <w:tcW w:w="1400" w:type="dxa"/>
                                  <w:vMerge w:val="restart"/>
                                  <w:tcBorders>
                                    <w:top w:val="single" w:color="000000" w:sz="4" w:space="0"/>
                                    <w:left w:val="single" w:color="000000" w:sz="4" w:space="0"/>
                                    <w:right w:val="single" w:color="000000" w:sz="4" w:space="0"/>
                                  </w:tcBorders>
                                </w:tcPr>
                                <w:p w14:paraId="4E575BE2">
                                  <w:pPr>
                                    <w:pStyle w:val="37"/>
                                    <w:keepNext w:val="0"/>
                                    <w:keepLines w:val="0"/>
                                    <w:suppressLineNumbers w:val="0"/>
                                    <w:spacing w:before="128" w:beforeAutospacing="0" w:afterAutospacing="0" w:line="240" w:lineRule="auto"/>
                                    <w:ind w:left="311" w:right="0"/>
                                    <w:jc w:val="left"/>
                                    <w:rPr>
                                      <w:rFonts w:hint="default" w:ascii="宋体" w:hAnsi="宋体" w:eastAsia="宋体" w:cs="宋体"/>
                                      <w:sz w:val="24"/>
                                      <w:szCs w:val="24"/>
                                    </w:rPr>
                                  </w:pPr>
                                  <w:r>
                                    <w:rPr>
                                      <w:rFonts w:hint="default" w:ascii="宋体" w:hAnsi="宋体" w:eastAsia="宋体" w:cs="宋体"/>
                                      <w:sz w:val="24"/>
                                      <w:szCs w:val="24"/>
                                    </w:rPr>
                                    <w:t>T/h</w:t>
                                  </w:r>
                                  <w:r>
                                    <w:rPr>
                                      <w:rFonts w:hint="default" w:ascii="宋体" w:hAnsi="宋体" w:eastAsia="宋体" w:cs="宋体"/>
                                      <w:spacing w:val="-60"/>
                                      <w:sz w:val="24"/>
                                      <w:szCs w:val="24"/>
                                    </w:rPr>
                                    <w:t xml:space="preserve"> </w:t>
                                  </w:r>
                                  <w:r>
                                    <w:rPr>
                                      <w:rFonts w:hint="default" w:ascii="宋体" w:hAnsi="宋体" w:eastAsia="宋体" w:cs="宋体"/>
                                      <w:sz w:val="24"/>
                                      <w:szCs w:val="24"/>
                                    </w:rPr>
                                    <w:t>㎡</w:t>
                                  </w:r>
                                </w:p>
                              </w:tc>
                              <w:tc>
                                <w:tcPr>
                                  <w:tcW w:w="1675" w:type="dxa"/>
                                  <w:vMerge w:val="restart"/>
                                  <w:tcBorders>
                                    <w:top w:val="single" w:color="000000" w:sz="4" w:space="0"/>
                                    <w:left w:val="single" w:color="000000" w:sz="4" w:space="0"/>
                                    <w:right w:val="single" w:color="000000" w:sz="4" w:space="0"/>
                                  </w:tcBorders>
                                </w:tcPr>
                                <w:p w14:paraId="307A1D72">
                                  <w:pPr>
                                    <w:pStyle w:val="37"/>
                                    <w:keepNext w:val="0"/>
                                    <w:keepLines w:val="0"/>
                                    <w:suppressLineNumbers w:val="0"/>
                                    <w:spacing w:before="128" w:beforeAutospacing="0" w:afterAutospacing="0" w:line="240" w:lineRule="auto"/>
                                    <w:ind w:left="481" w:right="0"/>
                                    <w:jc w:val="left"/>
                                    <w:rPr>
                                      <w:rFonts w:hint="default" w:ascii="宋体" w:hAnsi="宋体" w:eastAsia="宋体" w:cs="宋体"/>
                                      <w:sz w:val="24"/>
                                      <w:szCs w:val="24"/>
                                    </w:rPr>
                                  </w:pPr>
                                  <w:r>
                                    <w:rPr>
                                      <w:rFonts w:hint="default" w:ascii="宋体" w:hAnsi="宋体" w:eastAsia="宋体" w:cs="宋体"/>
                                      <w:sz w:val="24"/>
                                      <w:szCs w:val="24"/>
                                    </w:rPr>
                                    <w:t>≤300</w:t>
                                  </w:r>
                                </w:p>
                              </w:tc>
                              <w:tc>
                                <w:tcPr>
                                  <w:tcW w:w="1735" w:type="dxa"/>
                                  <w:vMerge w:val="restart"/>
                                  <w:tcBorders>
                                    <w:top w:val="single" w:color="000000" w:sz="4" w:space="0"/>
                                    <w:left w:val="single" w:color="000000" w:sz="4" w:space="0"/>
                                    <w:right w:val="single" w:color="000000" w:sz="4" w:space="0"/>
                                  </w:tcBorders>
                                </w:tcPr>
                                <w:p w14:paraId="05330DD4">
                                  <w:pPr>
                                    <w:pStyle w:val="37"/>
                                    <w:keepNext w:val="0"/>
                                    <w:keepLines w:val="0"/>
                                    <w:suppressLineNumbers w:val="0"/>
                                    <w:spacing w:before="128" w:beforeAutospacing="0" w:afterAutospacing="0" w:line="240" w:lineRule="auto"/>
                                    <w:ind w:left="510" w:right="0"/>
                                    <w:jc w:val="left"/>
                                    <w:rPr>
                                      <w:rFonts w:hint="default" w:ascii="宋体" w:hAnsi="宋体" w:eastAsia="宋体" w:cs="宋体"/>
                                      <w:sz w:val="24"/>
                                      <w:szCs w:val="24"/>
                                    </w:rPr>
                                  </w:pPr>
                                  <w:r>
                                    <w:rPr>
                                      <w:rFonts w:hint="default" w:ascii="宋体" w:hAnsi="宋体" w:eastAsia="宋体" w:cs="宋体"/>
                                      <w:sz w:val="24"/>
                                      <w:szCs w:val="24"/>
                                    </w:rPr>
                                    <w:t>≤250</w:t>
                                  </w:r>
                                </w:p>
                              </w:tc>
                            </w:tr>
                            <w:tr w14:paraId="2D244B57">
                              <w:tblPrEx>
                                <w:tblCellMar>
                                  <w:top w:w="0" w:type="dxa"/>
                                  <w:left w:w="0" w:type="dxa"/>
                                  <w:bottom w:w="0" w:type="dxa"/>
                                  <w:right w:w="0" w:type="dxa"/>
                                </w:tblCellMar>
                              </w:tblPrEx>
                              <w:trPr>
                                <w:trHeight w:val="314" w:hRule="exact"/>
                              </w:trPr>
                              <w:tc>
                                <w:tcPr>
                                  <w:tcW w:w="670" w:type="dxa"/>
                                  <w:tcBorders>
                                    <w:top w:val="nil"/>
                                    <w:left w:val="single" w:color="000000" w:sz="4" w:space="0"/>
                                    <w:bottom w:val="nil"/>
                                    <w:right w:val="single" w:color="000000" w:sz="4" w:space="0"/>
                                  </w:tcBorders>
                                </w:tcPr>
                                <w:p w14:paraId="08033748">
                                  <w:pPr>
                                    <w:pStyle w:val="37"/>
                                    <w:keepNext w:val="0"/>
                                    <w:keepLines w:val="0"/>
                                    <w:suppressLineNumbers w:val="0"/>
                                    <w:spacing w:beforeAutospacing="0" w:afterAutospacing="0" w:line="277" w:lineRule="exact"/>
                                    <w:ind w:left="37" w:right="0"/>
                                    <w:jc w:val="left"/>
                                    <w:rPr>
                                      <w:rFonts w:hint="default" w:ascii="宋体" w:hAnsi="宋体" w:eastAsia="宋体" w:cs="宋体"/>
                                      <w:sz w:val="24"/>
                                      <w:szCs w:val="24"/>
                                    </w:rPr>
                                  </w:pPr>
                                  <w:r>
                                    <w:rPr>
                                      <w:rFonts w:hint="default" w:ascii="宋体" w:hAnsi="宋体" w:eastAsia="宋体" w:cs="宋体"/>
                                      <w:sz w:val="24"/>
                                      <w:szCs w:val="24"/>
                                    </w:rPr>
                                    <w:t>性指</w:t>
                                  </w:r>
                                </w:p>
                              </w:tc>
                              <w:tc>
                                <w:tcPr>
                                  <w:tcW w:w="4725" w:type="dxa"/>
                                  <w:vMerge w:val="continue"/>
                                  <w:tcBorders>
                                    <w:left w:val="single" w:color="000000" w:sz="4" w:space="0"/>
                                    <w:right w:val="single" w:color="000000" w:sz="4" w:space="0"/>
                                  </w:tcBorders>
                                </w:tcPr>
                                <w:p w14:paraId="77F82E60">
                                  <w:pPr>
                                    <w:keepNext w:val="0"/>
                                    <w:keepLines w:val="0"/>
                                    <w:suppressLineNumbers w:val="0"/>
                                    <w:spacing w:beforeAutospacing="0" w:afterAutospacing="0"/>
                                    <w:ind w:left="0" w:right="0"/>
                                    <w:rPr>
                                      <w:rFonts w:hint="default"/>
                                    </w:rPr>
                                  </w:pPr>
                                </w:p>
                              </w:tc>
                              <w:tc>
                                <w:tcPr>
                                  <w:tcW w:w="1400" w:type="dxa"/>
                                  <w:vMerge w:val="continue"/>
                                  <w:tcBorders>
                                    <w:left w:val="single" w:color="000000" w:sz="4" w:space="0"/>
                                    <w:right w:val="single" w:color="000000" w:sz="4" w:space="0"/>
                                  </w:tcBorders>
                                </w:tcPr>
                                <w:p w14:paraId="29229FF0">
                                  <w:pPr>
                                    <w:keepNext w:val="0"/>
                                    <w:keepLines w:val="0"/>
                                    <w:suppressLineNumbers w:val="0"/>
                                    <w:spacing w:beforeAutospacing="0" w:afterAutospacing="0"/>
                                    <w:ind w:left="0" w:right="0"/>
                                    <w:rPr>
                                      <w:rFonts w:hint="default"/>
                                    </w:rPr>
                                  </w:pPr>
                                </w:p>
                              </w:tc>
                              <w:tc>
                                <w:tcPr>
                                  <w:tcW w:w="1675" w:type="dxa"/>
                                  <w:vMerge w:val="continue"/>
                                  <w:tcBorders>
                                    <w:left w:val="single" w:color="000000" w:sz="4" w:space="0"/>
                                    <w:right w:val="single" w:color="000000" w:sz="4" w:space="0"/>
                                  </w:tcBorders>
                                </w:tcPr>
                                <w:p w14:paraId="456599F1">
                                  <w:pPr>
                                    <w:keepNext w:val="0"/>
                                    <w:keepLines w:val="0"/>
                                    <w:suppressLineNumbers w:val="0"/>
                                    <w:spacing w:beforeAutospacing="0" w:afterAutospacing="0"/>
                                    <w:ind w:left="0" w:right="0"/>
                                    <w:rPr>
                                      <w:rFonts w:hint="default"/>
                                    </w:rPr>
                                  </w:pPr>
                                </w:p>
                              </w:tc>
                              <w:tc>
                                <w:tcPr>
                                  <w:tcW w:w="1735" w:type="dxa"/>
                                  <w:vMerge w:val="continue"/>
                                  <w:tcBorders>
                                    <w:left w:val="single" w:color="000000" w:sz="4" w:space="0"/>
                                    <w:right w:val="single" w:color="000000" w:sz="4" w:space="0"/>
                                  </w:tcBorders>
                                </w:tcPr>
                                <w:p w14:paraId="08880F2D">
                                  <w:pPr>
                                    <w:keepNext w:val="0"/>
                                    <w:keepLines w:val="0"/>
                                    <w:suppressLineNumbers w:val="0"/>
                                    <w:spacing w:beforeAutospacing="0" w:afterAutospacing="0"/>
                                    <w:ind w:left="0" w:right="0"/>
                                    <w:rPr>
                                      <w:rFonts w:hint="default"/>
                                    </w:rPr>
                                  </w:pPr>
                                </w:p>
                              </w:tc>
                            </w:tr>
                            <w:tr w14:paraId="1366D583">
                              <w:tblPrEx>
                                <w:tblCellMar>
                                  <w:top w:w="0" w:type="dxa"/>
                                  <w:left w:w="0" w:type="dxa"/>
                                  <w:bottom w:w="0" w:type="dxa"/>
                                  <w:right w:w="0" w:type="dxa"/>
                                </w:tblCellMar>
                              </w:tblPrEx>
                              <w:trPr>
                                <w:trHeight w:val="137" w:hRule="exact"/>
                              </w:trPr>
                              <w:tc>
                                <w:tcPr>
                                  <w:tcW w:w="670" w:type="dxa"/>
                                  <w:vMerge w:val="restart"/>
                                  <w:tcBorders>
                                    <w:top w:val="nil"/>
                                    <w:left w:val="single" w:color="000000" w:sz="4" w:space="0"/>
                                    <w:right w:val="single" w:color="000000" w:sz="4" w:space="0"/>
                                  </w:tcBorders>
                                </w:tcPr>
                                <w:p w14:paraId="72FE42D9">
                                  <w:pPr>
                                    <w:pStyle w:val="37"/>
                                    <w:keepNext w:val="0"/>
                                    <w:keepLines w:val="0"/>
                                    <w:suppressLineNumbers w:val="0"/>
                                    <w:spacing w:beforeAutospacing="0" w:afterAutospacing="0" w:line="277" w:lineRule="exact"/>
                                    <w:ind w:left="157" w:right="0"/>
                                    <w:jc w:val="left"/>
                                    <w:rPr>
                                      <w:rFonts w:hint="default" w:ascii="宋体" w:hAnsi="宋体" w:eastAsia="宋体" w:cs="宋体"/>
                                      <w:sz w:val="24"/>
                                      <w:szCs w:val="24"/>
                                    </w:rPr>
                                  </w:pPr>
                                  <w:r>
                                    <w:rPr>
                                      <w:rFonts w:hint="default" w:ascii="宋体" w:hAnsi="宋体" w:eastAsia="宋体" w:cs="宋体"/>
                                      <w:sz w:val="24"/>
                                      <w:szCs w:val="24"/>
                                    </w:rPr>
                                    <w:t>标</w:t>
                                  </w:r>
                                </w:p>
                              </w:tc>
                              <w:tc>
                                <w:tcPr>
                                  <w:tcW w:w="4725" w:type="dxa"/>
                                  <w:vMerge w:val="continue"/>
                                  <w:tcBorders>
                                    <w:left w:val="single" w:color="000000" w:sz="4" w:space="0"/>
                                    <w:bottom w:val="single" w:color="000000" w:sz="4" w:space="0"/>
                                    <w:right w:val="single" w:color="000000" w:sz="4" w:space="0"/>
                                  </w:tcBorders>
                                </w:tcPr>
                                <w:p w14:paraId="41B8B63E">
                                  <w:pPr>
                                    <w:keepNext w:val="0"/>
                                    <w:keepLines w:val="0"/>
                                    <w:suppressLineNumbers w:val="0"/>
                                    <w:spacing w:beforeAutospacing="0" w:afterAutospacing="0"/>
                                    <w:ind w:left="0" w:right="0"/>
                                    <w:rPr>
                                      <w:rFonts w:hint="default"/>
                                    </w:rPr>
                                  </w:pPr>
                                </w:p>
                              </w:tc>
                              <w:tc>
                                <w:tcPr>
                                  <w:tcW w:w="1400" w:type="dxa"/>
                                  <w:vMerge w:val="continue"/>
                                  <w:tcBorders>
                                    <w:left w:val="single" w:color="000000" w:sz="4" w:space="0"/>
                                    <w:bottom w:val="single" w:color="000000" w:sz="4" w:space="0"/>
                                    <w:right w:val="single" w:color="000000" w:sz="4" w:space="0"/>
                                  </w:tcBorders>
                                </w:tcPr>
                                <w:p w14:paraId="7C033A5E">
                                  <w:pPr>
                                    <w:keepNext w:val="0"/>
                                    <w:keepLines w:val="0"/>
                                    <w:suppressLineNumbers w:val="0"/>
                                    <w:spacing w:beforeAutospacing="0" w:afterAutospacing="0"/>
                                    <w:ind w:left="0" w:right="0"/>
                                    <w:rPr>
                                      <w:rFonts w:hint="default"/>
                                    </w:rPr>
                                  </w:pPr>
                                </w:p>
                              </w:tc>
                              <w:tc>
                                <w:tcPr>
                                  <w:tcW w:w="1675" w:type="dxa"/>
                                  <w:vMerge w:val="continue"/>
                                  <w:tcBorders>
                                    <w:left w:val="single" w:color="000000" w:sz="4" w:space="0"/>
                                    <w:bottom w:val="single" w:color="000000" w:sz="4" w:space="0"/>
                                    <w:right w:val="single" w:color="000000" w:sz="4" w:space="0"/>
                                  </w:tcBorders>
                                </w:tcPr>
                                <w:p w14:paraId="57462BE6">
                                  <w:pPr>
                                    <w:keepNext w:val="0"/>
                                    <w:keepLines w:val="0"/>
                                    <w:suppressLineNumbers w:val="0"/>
                                    <w:spacing w:beforeAutospacing="0" w:afterAutospacing="0"/>
                                    <w:ind w:left="0" w:right="0"/>
                                    <w:rPr>
                                      <w:rFonts w:hint="default"/>
                                    </w:rPr>
                                  </w:pPr>
                                </w:p>
                              </w:tc>
                              <w:tc>
                                <w:tcPr>
                                  <w:tcW w:w="1735" w:type="dxa"/>
                                  <w:vMerge w:val="continue"/>
                                  <w:tcBorders>
                                    <w:left w:val="single" w:color="000000" w:sz="4" w:space="0"/>
                                    <w:bottom w:val="single" w:color="000000" w:sz="4" w:space="0"/>
                                    <w:right w:val="single" w:color="000000" w:sz="4" w:space="0"/>
                                  </w:tcBorders>
                                </w:tcPr>
                                <w:p w14:paraId="1C874346">
                                  <w:pPr>
                                    <w:keepNext w:val="0"/>
                                    <w:keepLines w:val="0"/>
                                    <w:suppressLineNumbers w:val="0"/>
                                    <w:spacing w:beforeAutospacing="0" w:afterAutospacing="0"/>
                                    <w:ind w:left="0" w:right="0"/>
                                    <w:rPr>
                                      <w:rFonts w:hint="default"/>
                                    </w:rPr>
                                  </w:pPr>
                                </w:p>
                              </w:tc>
                            </w:tr>
                            <w:tr w14:paraId="530FC97D">
                              <w:tblPrEx>
                                <w:tblCellMar>
                                  <w:top w:w="0" w:type="dxa"/>
                                  <w:left w:w="0" w:type="dxa"/>
                                  <w:bottom w:w="0" w:type="dxa"/>
                                  <w:right w:w="0" w:type="dxa"/>
                                </w:tblCellMar>
                              </w:tblPrEx>
                              <w:trPr>
                                <w:trHeight w:val="590" w:hRule="exact"/>
                              </w:trPr>
                              <w:tc>
                                <w:tcPr>
                                  <w:tcW w:w="670" w:type="dxa"/>
                                  <w:vMerge w:val="continue"/>
                                  <w:tcBorders>
                                    <w:left w:val="single" w:color="000000" w:sz="4" w:space="0"/>
                                    <w:bottom w:val="nil"/>
                                    <w:right w:val="single" w:color="000000" w:sz="4" w:space="0"/>
                                  </w:tcBorders>
                                </w:tcPr>
                                <w:p w14:paraId="18C25B1F">
                                  <w:pPr>
                                    <w:keepNext w:val="0"/>
                                    <w:keepLines w:val="0"/>
                                    <w:suppressLineNumbers w:val="0"/>
                                    <w:spacing w:beforeAutospacing="0" w:afterAutospacing="0"/>
                                    <w:ind w:left="0" w:right="0"/>
                                    <w:rPr>
                                      <w:rFonts w:hint="default"/>
                                    </w:rPr>
                                  </w:pPr>
                                </w:p>
                              </w:tc>
                              <w:tc>
                                <w:tcPr>
                                  <w:tcW w:w="4725" w:type="dxa"/>
                                  <w:tcBorders>
                                    <w:top w:val="single" w:color="000000" w:sz="4" w:space="0"/>
                                    <w:left w:val="single" w:color="000000" w:sz="4" w:space="0"/>
                                    <w:bottom w:val="single" w:color="000000" w:sz="4" w:space="0"/>
                                    <w:right w:val="single" w:color="000000" w:sz="4" w:space="0"/>
                                  </w:tcBorders>
                                </w:tcPr>
                                <w:p w14:paraId="56F00F9D">
                                  <w:pPr>
                                    <w:pStyle w:val="37"/>
                                    <w:keepNext w:val="0"/>
                                    <w:keepLines w:val="0"/>
                                    <w:suppressLineNumbers w:val="0"/>
                                    <w:spacing w:before="106" w:beforeAutospacing="0" w:afterAutospacing="0" w:line="240" w:lineRule="auto"/>
                                    <w:ind w:left="0" w:right="104"/>
                                    <w:jc w:val="center"/>
                                    <w:rPr>
                                      <w:rFonts w:hint="default" w:ascii="宋体" w:hAnsi="宋体" w:eastAsia="宋体" w:cs="宋体"/>
                                      <w:sz w:val="24"/>
                                      <w:szCs w:val="24"/>
                                    </w:rPr>
                                  </w:pPr>
                                  <w:r>
                                    <w:rPr>
                                      <w:rFonts w:hint="default" w:ascii="宋体" w:hAnsi="宋体" w:eastAsia="宋体" w:cs="宋体"/>
                                      <w:sz w:val="24"/>
                                      <w:szCs w:val="24"/>
                                    </w:rPr>
                                    <w:t>装配式建筑施工工地建筑垃圾（不包括工程</w:t>
                                  </w:r>
                                </w:p>
                              </w:tc>
                              <w:tc>
                                <w:tcPr>
                                  <w:tcW w:w="1400" w:type="dxa"/>
                                  <w:tcBorders>
                                    <w:top w:val="single" w:color="000000" w:sz="4" w:space="0"/>
                                    <w:left w:val="single" w:color="000000" w:sz="4" w:space="0"/>
                                    <w:bottom w:val="single" w:color="000000" w:sz="4" w:space="0"/>
                                    <w:right w:val="single" w:color="000000" w:sz="4" w:space="0"/>
                                  </w:tcBorders>
                                </w:tcPr>
                                <w:p w14:paraId="23C3AFE7">
                                  <w:pPr>
                                    <w:pStyle w:val="37"/>
                                    <w:keepNext w:val="0"/>
                                    <w:keepLines w:val="0"/>
                                    <w:suppressLineNumbers w:val="0"/>
                                    <w:spacing w:before="128" w:beforeAutospacing="0" w:afterAutospacing="0" w:line="240" w:lineRule="auto"/>
                                    <w:ind w:left="311" w:right="0"/>
                                    <w:jc w:val="left"/>
                                    <w:rPr>
                                      <w:rFonts w:hint="default" w:ascii="宋体" w:hAnsi="宋体" w:eastAsia="宋体" w:cs="宋体"/>
                                      <w:sz w:val="24"/>
                                      <w:szCs w:val="24"/>
                                    </w:rPr>
                                  </w:pPr>
                                  <w:r>
                                    <w:rPr>
                                      <w:rFonts w:hint="default" w:ascii="宋体" w:hAnsi="宋体" w:eastAsia="宋体" w:cs="宋体"/>
                                      <w:sz w:val="24"/>
                                      <w:szCs w:val="24"/>
                                    </w:rPr>
                                    <w:t>T/h</w:t>
                                  </w:r>
                                  <w:r>
                                    <w:rPr>
                                      <w:rFonts w:hint="default" w:ascii="宋体" w:hAnsi="宋体" w:eastAsia="宋体" w:cs="宋体"/>
                                      <w:spacing w:val="-60"/>
                                      <w:sz w:val="24"/>
                                      <w:szCs w:val="24"/>
                                    </w:rPr>
                                    <w:t xml:space="preserve"> </w:t>
                                  </w:r>
                                  <w:r>
                                    <w:rPr>
                                      <w:rFonts w:hint="default" w:ascii="宋体" w:hAnsi="宋体" w:eastAsia="宋体" w:cs="宋体"/>
                                      <w:sz w:val="24"/>
                                      <w:szCs w:val="24"/>
                                    </w:rPr>
                                    <w:t>㎡</w:t>
                                  </w:r>
                                </w:p>
                              </w:tc>
                              <w:tc>
                                <w:tcPr>
                                  <w:tcW w:w="1675" w:type="dxa"/>
                                  <w:tcBorders>
                                    <w:top w:val="single" w:color="000000" w:sz="4" w:space="0"/>
                                    <w:left w:val="single" w:color="000000" w:sz="4" w:space="0"/>
                                    <w:bottom w:val="single" w:color="000000" w:sz="4" w:space="0"/>
                                    <w:right w:val="single" w:color="000000" w:sz="4" w:space="0"/>
                                  </w:tcBorders>
                                </w:tcPr>
                                <w:p w14:paraId="38E11983">
                                  <w:pPr>
                                    <w:pStyle w:val="37"/>
                                    <w:keepNext w:val="0"/>
                                    <w:keepLines w:val="0"/>
                                    <w:suppressLineNumbers w:val="0"/>
                                    <w:spacing w:before="128" w:beforeAutospacing="0" w:afterAutospacing="0" w:line="240" w:lineRule="auto"/>
                                    <w:ind w:left="481" w:right="0"/>
                                    <w:jc w:val="left"/>
                                    <w:rPr>
                                      <w:rFonts w:hint="default" w:ascii="宋体" w:hAnsi="宋体" w:eastAsia="宋体" w:cs="宋体"/>
                                      <w:sz w:val="24"/>
                                      <w:szCs w:val="24"/>
                                    </w:rPr>
                                  </w:pPr>
                                  <w:r>
                                    <w:rPr>
                                      <w:rFonts w:hint="default" w:ascii="宋体" w:hAnsi="宋体" w:eastAsia="宋体" w:cs="宋体"/>
                                      <w:sz w:val="24"/>
                                      <w:szCs w:val="24"/>
                                    </w:rPr>
                                    <w:t>≤200</w:t>
                                  </w:r>
                                </w:p>
                              </w:tc>
                              <w:tc>
                                <w:tcPr>
                                  <w:tcW w:w="1735" w:type="dxa"/>
                                  <w:tcBorders>
                                    <w:top w:val="single" w:color="000000" w:sz="4" w:space="0"/>
                                    <w:left w:val="single" w:color="000000" w:sz="4" w:space="0"/>
                                    <w:bottom w:val="single" w:color="000000" w:sz="4" w:space="0"/>
                                    <w:right w:val="single" w:color="000000" w:sz="4" w:space="0"/>
                                  </w:tcBorders>
                                </w:tcPr>
                                <w:p w14:paraId="56DD6C2F">
                                  <w:pPr>
                                    <w:pStyle w:val="37"/>
                                    <w:keepNext w:val="0"/>
                                    <w:keepLines w:val="0"/>
                                    <w:suppressLineNumbers w:val="0"/>
                                    <w:spacing w:before="128" w:beforeAutospacing="0" w:afterAutospacing="0" w:line="240" w:lineRule="auto"/>
                                    <w:ind w:left="510" w:right="0"/>
                                    <w:jc w:val="left"/>
                                    <w:rPr>
                                      <w:rFonts w:hint="default" w:ascii="宋体" w:hAnsi="宋体" w:eastAsia="宋体" w:cs="宋体"/>
                                      <w:sz w:val="24"/>
                                      <w:szCs w:val="24"/>
                                    </w:rPr>
                                  </w:pPr>
                                  <w:r>
                                    <w:rPr>
                                      <w:rFonts w:hint="default" w:ascii="宋体" w:hAnsi="宋体" w:eastAsia="宋体" w:cs="宋体"/>
                                      <w:sz w:val="24"/>
                                      <w:szCs w:val="24"/>
                                    </w:rPr>
                                    <w:t>≤150</w:t>
                                  </w:r>
                                </w:p>
                              </w:tc>
                            </w:tr>
                            <w:tr w14:paraId="2AE6EFEB">
                              <w:tblPrEx>
                                <w:tblCellMar>
                                  <w:top w:w="0" w:type="dxa"/>
                                  <w:left w:w="0" w:type="dxa"/>
                                  <w:bottom w:w="0" w:type="dxa"/>
                                  <w:right w:w="0" w:type="dxa"/>
                                </w:tblCellMar>
                              </w:tblPrEx>
                              <w:trPr>
                                <w:trHeight w:val="590" w:hRule="exact"/>
                              </w:trPr>
                              <w:tc>
                                <w:tcPr>
                                  <w:tcW w:w="670" w:type="dxa"/>
                                  <w:tcBorders>
                                    <w:top w:val="nil"/>
                                    <w:left w:val="single" w:color="000000" w:sz="4" w:space="0"/>
                                    <w:bottom w:val="nil"/>
                                    <w:right w:val="single" w:color="000000" w:sz="4" w:space="0"/>
                                  </w:tcBorders>
                                </w:tcPr>
                                <w:p w14:paraId="5F586E64">
                                  <w:pPr>
                                    <w:keepNext w:val="0"/>
                                    <w:keepLines w:val="0"/>
                                    <w:suppressLineNumbers w:val="0"/>
                                    <w:spacing w:beforeAutospacing="0" w:afterAutospacing="0"/>
                                    <w:ind w:left="0" w:right="0"/>
                                    <w:rPr>
                                      <w:rFonts w:hint="default"/>
                                    </w:rPr>
                                  </w:pPr>
                                </w:p>
                              </w:tc>
                              <w:tc>
                                <w:tcPr>
                                  <w:tcW w:w="4725" w:type="dxa"/>
                                  <w:tcBorders>
                                    <w:top w:val="single" w:color="000000" w:sz="4" w:space="0"/>
                                    <w:left w:val="single" w:color="000000" w:sz="4" w:space="0"/>
                                    <w:bottom w:val="single" w:color="000000" w:sz="4" w:space="0"/>
                                    <w:right w:val="single" w:color="000000" w:sz="4" w:space="0"/>
                                  </w:tcBorders>
                                </w:tcPr>
                                <w:p w14:paraId="5AE7FAE5">
                                  <w:pPr>
                                    <w:pStyle w:val="37"/>
                                    <w:keepNext w:val="0"/>
                                    <w:keepLines w:val="0"/>
                                    <w:suppressLineNumbers w:val="0"/>
                                    <w:spacing w:before="128" w:beforeAutospacing="0" w:afterAutospacing="0" w:line="240" w:lineRule="auto"/>
                                    <w:ind w:left="0" w:right="104"/>
                                    <w:jc w:val="center"/>
                                    <w:rPr>
                                      <w:rFonts w:hint="default" w:ascii="宋体" w:hAnsi="宋体" w:eastAsia="宋体" w:cs="宋体"/>
                                      <w:sz w:val="24"/>
                                      <w:szCs w:val="24"/>
                                    </w:rPr>
                                  </w:pPr>
                                  <w:r>
                                    <w:rPr>
                                      <w:rFonts w:hint="default" w:ascii="宋体" w:hAnsi="宋体" w:eastAsia="宋体" w:cs="宋体"/>
                                      <w:sz w:val="24"/>
                                      <w:szCs w:val="24"/>
                                    </w:rPr>
                                    <w:t>装配式建筑部品部件生产企业</w:t>
                                  </w:r>
                                </w:p>
                              </w:tc>
                              <w:tc>
                                <w:tcPr>
                                  <w:tcW w:w="1400" w:type="dxa"/>
                                  <w:tcBorders>
                                    <w:top w:val="single" w:color="000000" w:sz="4" w:space="0"/>
                                    <w:left w:val="single" w:color="000000" w:sz="4" w:space="0"/>
                                    <w:bottom w:val="single" w:color="000000" w:sz="4" w:space="0"/>
                                    <w:right w:val="single" w:color="000000" w:sz="4" w:space="0"/>
                                  </w:tcBorders>
                                </w:tcPr>
                                <w:p w14:paraId="647B86A1">
                                  <w:pPr>
                                    <w:pStyle w:val="37"/>
                                    <w:keepNext w:val="0"/>
                                    <w:keepLines w:val="0"/>
                                    <w:suppressLineNumbers w:val="0"/>
                                    <w:spacing w:before="128" w:beforeAutospacing="0" w:afterAutospacing="0" w:line="240" w:lineRule="auto"/>
                                    <w:ind w:left="0" w:right="103"/>
                                    <w:jc w:val="center"/>
                                    <w:rPr>
                                      <w:rFonts w:hint="default" w:ascii="宋体" w:hAnsi="宋体" w:eastAsia="宋体" w:cs="宋体"/>
                                      <w:sz w:val="24"/>
                                      <w:szCs w:val="24"/>
                                    </w:rPr>
                                  </w:pPr>
                                  <w:r>
                                    <w:rPr>
                                      <w:rFonts w:hint="default" w:ascii="宋体" w:hAnsi="宋体" w:eastAsia="宋体" w:cs="宋体"/>
                                      <w:sz w:val="24"/>
                                      <w:szCs w:val="24"/>
                                    </w:rPr>
                                    <w:t>个</w:t>
                                  </w:r>
                                </w:p>
                              </w:tc>
                              <w:tc>
                                <w:tcPr>
                                  <w:tcW w:w="1675" w:type="dxa"/>
                                  <w:tcBorders>
                                    <w:top w:val="single" w:color="000000" w:sz="4" w:space="0"/>
                                    <w:left w:val="single" w:color="000000" w:sz="4" w:space="0"/>
                                    <w:bottom w:val="single" w:color="000000" w:sz="4" w:space="0"/>
                                    <w:right w:val="single" w:color="000000" w:sz="4" w:space="0"/>
                                  </w:tcBorders>
                                </w:tcPr>
                                <w:p w14:paraId="484D034B">
                                  <w:pPr>
                                    <w:pStyle w:val="37"/>
                                    <w:keepNext w:val="0"/>
                                    <w:keepLines w:val="0"/>
                                    <w:suppressLineNumbers w:val="0"/>
                                    <w:spacing w:before="128" w:beforeAutospacing="0" w:afterAutospacing="0" w:line="240" w:lineRule="auto"/>
                                    <w:ind w:left="0" w:right="101"/>
                                    <w:jc w:val="center"/>
                                    <w:rPr>
                                      <w:rFonts w:hint="default" w:ascii="宋体" w:hAnsi="宋体" w:eastAsia="宋体" w:cs="宋体"/>
                                      <w:sz w:val="24"/>
                                      <w:szCs w:val="24"/>
                                    </w:rPr>
                                  </w:pPr>
                                  <w:r>
                                    <w:rPr>
                                      <w:rFonts w:hint="default" w:ascii="宋体"/>
                                      <w:sz w:val="24"/>
                                    </w:rPr>
                                    <w:t>1</w:t>
                                  </w:r>
                                </w:p>
                              </w:tc>
                              <w:tc>
                                <w:tcPr>
                                  <w:tcW w:w="1735" w:type="dxa"/>
                                  <w:tcBorders>
                                    <w:top w:val="single" w:color="000000" w:sz="4" w:space="0"/>
                                    <w:left w:val="single" w:color="000000" w:sz="4" w:space="0"/>
                                    <w:bottom w:val="single" w:color="000000" w:sz="4" w:space="0"/>
                                    <w:right w:val="single" w:color="000000" w:sz="4" w:space="0"/>
                                  </w:tcBorders>
                                </w:tcPr>
                                <w:p w14:paraId="2696DD46">
                                  <w:pPr>
                                    <w:pStyle w:val="37"/>
                                    <w:keepNext w:val="0"/>
                                    <w:keepLines w:val="0"/>
                                    <w:suppressLineNumbers w:val="0"/>
                                    <w:spacing w:before="128" w:beforeAutospacing="0" w:afterAutospacing="0" w:line="240" w:lineRule="auto"/>
                                    <w:ind w:left="0" w:right="103"/>
                                    <w:jc w:val="center"/>
                                    <w:rPr>
                                      <w:rFonts w:hint="default" w:ascii="宋体" w:hAnsi="宋体" w:eastAsia="宋体" w:cs="宋体"/>
                                      <w:sz w:val="24"/>
                                      <w:szCs w:val="24"/>
                                    </w:rPr>
                                  </w:pPr>
                                  <w:r>
                                    <w:rPr>
                                      <w:rFonts w:hint="default" w:ascii="宋体"/>
                                      <w:sz w:val="24"/>
                                    </w:rPr>
                                    <w:t>2</w:t>
                                  </w:r>
                                </w:p>
                              </w:tc>
                            </w:tr>
                            <w:tr w14:paraId="53EF6536">
                              <w:tblPrEx>
                                <w:tblCellMar>
                                  <w:top w:w="0" w:type="dxa"/>
                                  <w:left w:w="0" w:type="dxa"/>
                                  <w:bottom w:w="0" w:type="dxa"/>
                                  <w:right w:w="0" w:type="dxa"/>
                                </w:tblCellMar>
                              </w:tblPrEx>
                              <w:trPr>
                                <w:trHeight w:val="590" w:hRule="exact"/>
                              </w:trPr>
                              <w:tc>
                                <w:tcPr>
                                  <w:tcW w:w="670" w:type="dxa"/>
                                  <w:tcBorders>
                                    <w:top w:val="nil"/>
                                    <w:left w:val="single" w:color="000000" w:sz="4" w:space="0"/>
                                    <w:bottom w:val="single" w:color="000000" w:sz="4" w:space="0"/>
                                    <w:right w:val="single" w:color="000000" w:sz="4" w:space="0"/>
                                  </w:tcBorders>
                                </w:tcPr>
                                <w:p w14:paraId="094746EC">
                                  <w:pPr>
                                    <w:keepNext w:val="0"/>
                                    <w:keepLines w:val="0"/>
                                    <w:suppressLineNumbers w:val="0"/>
                                    <w:spacing w:beforeAutospacing="0" w:afterAutospacing="0"/>
                                    <w:ind w:left="0" w:right="0"/>
                                    <w:rPr>
                                      <w:rFonts w:hint="default"/>
                                    </w:rPr>
                                  </w:pPr>
                                </w:p>
                              </w:tc>
                              <w:tc>
                                <w:tcPr>
                                  <w:tcW w:w="4725" w:type="dxa"/>
                                  <w:tcBorders>
                                    <w:top w:val="single" w:color="000000" w:sz="4" w:space="0"/>
                                    <w:left w:val="single" w:color="000000" w:sz="4" w:space="0"/>
                                    <w:bottom w:val="single" w:color="000000" w:sz="4" w:space="0"/>
                                    <w:right w:val="single" w:color="000000" w:sz="4" w:space="0"/>
                                  </w:tcBorders>
                                </w:tcPr>
                                <w:p w14:paraId="53042021">
                                  <w:pPr>
                                    <w:pStyle w:val="37"/>
                                    <w:keepNext w:val="0"/>
                                    <w:keepLines w:val="0"/>
                                    <w:suppressLineNumbers w:val="0"/>
                                    <w:spacing w:before="129" w:beforeAutospacing="0" w:afterAutospacing="0" w:line="240" w:lineRule="auto"/>
                                    <w:ind w:left="0" w:right="104"/>
                                    <w:jc w:val="center"/>
                                    <w:rPr>
                                      <w:rFonts w:hint="default" w:ascii="宋体" w:hAnsi="宋体" w:eastAsia="宋体" w:cs="宋体"/>
                                      <w:sz w:val="24"/>
                                      <w:szCs w:val="24"/>
                                    </w:rPr>
                                  </w:pPr>
                                  <w:r>
                                    <w:rPr>
                                      <w:rFonts w:hint="default" w:ascii="宋体" w:hAnsi="宋体" w:eastAsia="宋体" w:cs="宋体"/>
                                      <w:sz w:val="24"/>
                                      <w:szCs w:val="24"/>
                                    </w:rPr>
                                    <w:t>全过程</w:t>
                                  </w:r>
                                  <w:r>
                                    <w:rPr>
                                      <w:rFonts w:hint="default" w:ascii="宋体" w:hAnsi="宋体" w:eastAsia="宋体" w:cs="宋体"/>
                                      <w:spacing w:val="-60"/>
                                      <w:sz w:val="24"/>
                                      <w:szCs w:val="24"/>
                                    </w:rPr>
                                    <w:t xml:space="preserve"> </w:t>
                                  </w:r>
                                  <w:r>
                                    <w:rPr>
                                      <w:rFonts w:hint="default" w:ascii="宋体" w:hAnsi="宋体" w:eastAsia="宋体" w:cs="宋体"/>
                                      <w:sz w:val="24"/>
                                      <w:szCs w:val="24"/>
                                    </w:rPr>
                                    <w:t>BIM</w:t>
                                  </w:r>
                                  <w:r>
                                    <w:rPr>
                                      <w:rFonts w:hint="default" w:ascii="宋体" w:hAnsi="宋体" w:eastAsia="宋体" w:cs="宋体"/>
                                      <w:spacing w:val="-60"/>
                                      <w:sz w:val="24"/>
                                      <w:szCs w:val="24"/>
                                    </w:rPr>
                                    <w:t xml:space="preserve"> </w:t>
                                  </w:r>
                                  <w:r>
                                    <w:rPr>
                                      <w:rFonts w:hint="default" w:ascii="宋体" w:hAnsi="宋体" w:eastAsia="宋体" w:cs="宋体"/>
                                      <w:sz w:val="24"/>
                                      <w:szCs w:val="24"/>
                                    </w:rPr>
                                    <w:t>应用项目比例</w:t>
                                  </w:r>
                                </w:p>
                              </w:tc>
                              <w:tc>
                                <w:tcPr>
                                  <w:tcW w:w="1400" w:type="dxa"/>
                                  <w:tcBorders>
                                    <w:top w:val="single" w:color="000000" w:sz="4" w:space="0"/>
                                    <w:left w:val="single" w:color="000000" w:sz="4" w:space="0"/>
                                    <w:bottom w:val="single" w:color="000000" w:sz="4" w:space="0"/>
                                    <w:right w:val="single" w:color="000000" w:sz="4" w:space="0"/>
                                  </w:tcBorders>
                                </w:tcPr>
                                <w:p w14:paraId="0AB061A9">
                                  <w:pPr>
                                    <w:pStyle w:val="37"/>
                                    <w:keepNext w:val="0"/>
                                    <w:keepLines w:val="0"/>
                                    <w:suppressLineNumbers w:val="0"/>
                                    <w:spacing w:before="129" w:beforeAutospacing="0" w:afterAutospacing="0" w:line="240" w:lineRule="auto"/>
                                    <w:ind w:left="0" w:right="103"/>
                                    <w:jc w:val="center"/>
                                    <w:rPr>
                                      <w:rFonts w:hint="default" w:ascii="宋体" w:hAnsi="宋体" w:eastAsia="宋体" w:cs="宋体"/>
                                      <w:sz w:val="24"/>
                                      <w:szCs w:val="24"/>
                                    </w:rPr>
                                  </w:pPr>
                                  <w:r>
                                    <w:rPr>
                                      <w:rFonts w:hint="default" w:ascii="宋体"/>
                                      <w:sz w:val="24"/>
                                    </w:rPr>
                                    <w:t>%</w:t>
                                  </w:r>
                                </w:p>
                              </w:tc>
                              <w:tc>
                                <w:tcPr>
                                  <w:tcW w:w="1675" w:type="dxa"/>
                                  <w:tcBorders>
                                    <w:top w:val="single" w:color="000000" w:sz="4" w:space="0"/>
                                    <w:left w:val="single" w:color="000000" w:sz="4" w:space="0"/>
                                    <w:bottom w:val="single" w:color="000000" w:sz="4" w:space="0"/>
                                    <w:right w:val="single" w:color="000000" w:sz="4" w:space="0"/>
                                  </w:tcBorders>
                                </w:tcPr>
                                <w:p w14:paraId="482D5A4A">
                                  <w:pPr>
                                    <w:pStyle w:val="37"/>
                                    <w:keepNext w:val="0"/>
                                    <w:keepLines w:val="0"/>
                                    <w:suppressLineNumbers w:val="0"/>
                                    <w:spacing w:before="129" w:beforeAutospacing="0" w:afterAutospacing="0" w:line="240" w:lineRule="auto"/>
                                    <w:ind w:left="481" w:right="0"/>
                                    <w:jc w:val="left"/>
                                    <w:rPr>
                                      <w:rFonts w:hint="default" w:ascii="宋体" w:hAnsi="宋体" w:eastAsia="宋体" w:cs="宋体"/>
                                      <w:sz w:val="24"/>
                                      <w:szCs w:val="24"/>
                                    </w:rPr>
                                  </w:pPr>
                                  <w:r>
                                    <w:rPr>
                                      <w:rFonts w:hint="default" w:ascii="宋体" w:hAnsi="宋体" w:eastAsia="宋体" w:cs="宋体"/>
                                      <w:sz w:val="24"/>
                                      <w:szCs w:val="24"/>
                                    </w:rPr>
                                    <w:t>≥60%</w:t>
                                  </w:r>
                                </w:p>
                              </w:tc>
                              <w:tc>
                                <w:tcPr>
                                  <w:tcW w:w="1735" w:type="dxa"/>
                                  <w:tcBorders>
                                    <w:top w:val="single" w:color="000000" w:sz="4" w:space="0"/>
                                    <w:left w:val="single" w:color="000000" w:sz="4" w:space="0"/>
                                    <w:bottom w:val="single" w:color="000000" w:sz="4" w:space="0"/>
                                    <w:right w:val="single" w:color="000000" w:sz="4" w:space="0"/>
                                  </w:tcBorders>
                                </w:tcPr>
                                <w:p w14:paraId="0F330E9E">
                                  <w:pPr>
                                    <w:pStyle w:val="37"/>
                                    <w:keepNext w:val="0"/>
                                    <w:keepLines w:val="0"/>
                                    <w:suppressLineNumbers w:val="0"/>
                                    <w:spacing w:before="129" w:beforeAutospacing="0" w:afterAutospacing="0" w:line="240" w:lineRule="auto"/>
                                    <w:ind w:left="510" w:right="0"/>
                                    <w:jc w:val="left"/>
                                    <w:rPr>
                                      <w:rFonts w:hint="default" w:ascii="宋体" w:hAnsi="宋体" w:eastAsia="宋体" w:cs="宋体"/>
                                      <w:sz w:val="24"/>
                                      <w:szCs w:val="24"/>
                                    </w:rPr>
                                  </w:pPr>
                                  <w:r>
                                    <w:rPr>
                                      <w:rFonts w:hint="default" w:ascii="宋体" w:hAnsi="宋体" w:eastAsia="宋体" w:cs="宋体"/>
                                      <w:sz w:val="24"/>
                                      <w:szCs w:val="24"/>
                                    </w:rPr>
                                    <w:t>≥70%</w:t>
                                  </w:r>
                                </w:p>
                              </w:tc>
                            </w:tr>
                          </w:tbl>
                          <w:p w14:paraId="38E2017A"/>
                        </w:txbxContent>
                      </wps:txbx>
                      <wps:bodyPr lIns="0" tIns="0" rIns="0" bIns="0" upright="1"/>
                    </wps:wsp>
                  </a:graphicData>
                </a:graphic>
              </wp:anchor>
            </w:drawing>
          </mc:Choice>
          <mc:Fallback>
            <w:pict>
              <v:shape id="_x0000_s1026" o:spid="_x0000_s1026" o:spt="202" type="#_x0000_t202" style="position:absolute;left:0pt;margin-left:614.55pt;margin-top:23.2pt;height:413.5pt;width:511pt;mso-position-horizontal-relative:page;z-index:251659264;mso-width-relative:page;mso-height-relative:page;" filled="f" stroked="f" coordsize="21600,21600" o:gfxdata="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kp3acNoAAAAMAQAADwAAAAAAAAABACAAAAAiAAAAZHJzL2Rvd25yZXYueG1s&#10;UEsBAhQAFAAAAAgAh07iQJf4EJ69AQAAcwMAAA4AAAAAAAAAAQAgAAAAKQEAAGRycy9lMm9Eb2Mu&#10;eG1sUEsFBgAAAAAGAAYAWQEAAFgFAAAAAA==&#10;">
                <v:fill on="f" focussize="0,0"/>
                <v:stroke on="f"/>
                <v:imagedata o:title=""/>
                <o:lock v:ext="edit" aspectratio="f"/>
                <v:textbox inset="0mm,0mm,0mm,0mm">
                  <w:txbxContent>
                    <w:tbl>
                      <w:tblPr>
                        <w:tblStyle w:val="20"/>
                        <w:tblW w:w="0" w:type="auto"/>
                        <w:tblInd w:w="0" w:type="dxa"/>
                        <w:tblLayout w:type="fixed"/>
                        <w:tblCellMar>
                          <w:top w:w="0" w:type="dxa"/>
                          <w:left w:w="0" w:type="dxa"/>
                          <w:bottom w:w="0" w:type="dxa"/>
                          <w:right w:w="0" w:type="dxa"/>
                        </w:tblCellMar>
                      </w:tblPr>
                      <w:tblGrid>
                        <w:gridCol w:w="670"/>
                        <w:gridCol w:w="4725"/>
                        <w:gridCol w:w="1400"/>
                        <w:gridCol w:w="1675"/>
                        <w:gridCol w:w="1735"/>
                      </w:tblGrid>
                      <w:tr w14:paraId="61B2A3CF">
                        <w:tblPrEx>
                          <w:tblCellMar>
                            <w:top w:w="0" w:type="dxa"/>
                            <w:left w:w="0" w:type="dxa"/>
                            <w:bottom w:w="0" w:type="dxa"/>
                            <w:right w:w="0" w:type="dxa"/>
                          </w:tblCellMar>
                        </w:tblPrEx>
                        <w:trPr>
                          <w:trHeight w:val="590" w:hRule="exact"/>
                        </w:trPr>
                        <w:tc>
                          <w:tcPr>
                            <w:tcW w:w="670" w:type="dxa"/>
                            <w:vMerge w:val="restart"/>
                            <w:tcBorders>
                              <w:top w:val="single" w:color="000000" w:sz="4" w:space="0"/>
                              <w:left w:val="single" w:color="000000" w:sz="4" w:space="0"/>
                              <w:right w:val="single" w:color="000000" w:sz="4" w:space="0"/>
                            </w:tcBorders>
                          </w:tcPr>
                          <w:p w14:paraId="7DFF5143">
                            <w:pPr>
                              <w:pStyle w:val="37"/>
                              <w:keepNext w:val="0"/>
                              <w:keepLines w:val="0"/>
                              <w:suppressLineNumbers w:val="0"/>
                              <w:spacing w:beforeAutospacing="0" w:afterAutospacing="0" w:line="240" w:lineRule="auto"/>
                              <w:ind w:left="0" w:right="0"/>
                              <w:jc w:val="left"/>
                              <w:rPr>
                                <w:rFonts w:hint="default" w:ascii="宋体" w:hAnsi="宋体" w:eastAsia="宋体" w:cs="宋体"/>
                                <w:b/>
                                <w:bCs/>
                                <w:sz w:val="30"/>
                                <w:szCs w:val="30"/>
                              </w:rPr>
                            </w:pPr>
                          </w:p>
                          <w:p w14:paraId="6AA893E7">
                            <w:pPr>
                              <w:pStyle w:val="37"/>
                              <w:keepNext w:val="0"/>
                              <w:keepLines w:val="0"/>
                              <w:suppressLineNumbers w:val="0"/>
                              <w:spacing w:beforeAutospacing="0" w:afterAutospacing="0" w:line="240" w:lineRule="auto"/>
                              <w:ind w:left="88" w:right="0"/>
                              <w:jc w:val="left"/>
                              <w:rPr>
                                <w:rFonts w:hint="default" w:ascii="宋体" w:hAnsi="宋体" w:eastAsia="宋体" w:cs="宋体"/>
                                <w:sz w:val="24"/>
                                <w:szCs w:val="24"/>
                              </w:rPr>
                            </w:pPr>
                            <w:r>
                              <w:rPr>
                                <w:rFonts w:hint="default" w:ascii="宋体" w:hAnsi="宋体" w:eastAsia="宋体" w:cs="宋体"/>
                                <w:b/>
                                <w:bCs/>
                                <w:sz w:val="24"/>
                                <w:szCs w:val="24"/>
                              </w:rPr>
                              <w:t>类型</w:t>
                            </w:r>
                          </w:p>
                        </w:tc>
                        <w:tc>
                          <w:tcPr>
                            <w:tcW w:w="4725" w:type="dxa"/>
                            <w:vMerge w:val="restart"/>
                            <w:tcBorders>
                              <w:top w:val="single" w:color="000000" w:sz="4" w:space="0"/>
                              <w:left w:val="single" w:color="000000" w:sz="4" w:space="0"/>
                              <w:right w:val="single" w:color="000000" w:sz="4" w:space="0"/>
                            </w:tcBorders>
                          </w:tcPr>
                          <w:p w14:paraId="2C0537D3">
                            <w:pPr>
                              <w:pStyle w:val="37"/>
                              <w:keepNext w:val="0"/>
                              <w:keepLines w:val="0"/>
                              <w:suppressLineNumbers w:val="0"/>
                              <w:spacing w:beforeAutospacing="0" w:afterAutospacing="0" w:line="240" w:lineRule="auto"/>
                              <w:ind w:left="0" w:right="0"/>
                              <w:jc w:val="left"/>
                              <w:rPr>
                                <w:rFonts w:hint="default" w:ascii="宋体" w:hAnsi="宋体" w:eastAsia="宋体" w:cs="宋体"/>
                                <w:b/>
                                <w:bCs/>
                                <w:sz w:val="30"/>
                                <w:szCs w:val="30"/>
                              </w:rPr>
                            </w:pPr>
                          </w:p>
                          <w:p w14:paraId="524E942C">
                            <w:pPr>
                              <w:pStyle w:val="37"/>
                              <w:keepNext w:val="0"/>
                              <w:keepLines w:val="0"/>
                              <w:suppressLineNumbers w:val="0"/>
                              <w:spacing w:beforeAutospacing="0" w:afterAutospacing="0" w:line="240" w:lineRule="auto"/>
                              <w:ind w:left="0" w:right="104"/>
                              <w:jc w:val="center"/>
                              <w:rPr>
                                <w:rFonts w:hint="default" w:ascii="宋体" w:hAnsi="宋体" w:eastAsia="宋体" w:cs="宋体"/>
                                <w:sz w:val="24"/>
                                <w:szCs w:val="24"/>
                              </w:rPr>
                            </w:pPr>
                            <w:r>
                              <w:rPr>
                                <w:rFonts w:hint="default" w:ascii="宋体" w:hAnsi="宋体" w:eastAsia="宋体" w:cs="宋体"/>
                                <w:b/>
                                <w:bCs/>
                                <w:sz w:val="24"/>
                                <w:szCs w:val="24"/>
                              </w:rPr>
                              <w:t>名称</w:t>
                            </w:r>
                          </w:p>
                        </w:tc>
                        <w:tc>
                          <w:tcPr>
                            <w:tcW w:w="4810" w:type="dxa"/>
                            <w:gridSpan w:val="3"/>
                            <w:tcBorders>
                              <w:top w:val="single" w:color="000000" w:sz="4" w:space="0"/>
                              <w:left w:val="single" w:color="000000" w:sz="4" w:space="0"/>
                              <w:bottom w:val="single" w:color="000000" w:sz="4" w:space="0"/>
                              <w:right w:val="single" w:color="000000" w:sz="4" w:space="0"/>
                            </w:tcBorders>
                          </w:tcPr>
                          <w:p w14:paraId="4BBD230C">
                            <w:pPr>
                              <w:pStyle w:val="37"/>
                              <w:keepNext w:val="0"/>
                              <w:keepLines w:val="0"/>
                              <w:suppressLineNumbers w:val="0"/>
                              <w:spacing w:before="128" w:beforeAutospacing="0" w:afterAutospacing="0" w:line="240" w:lineRule="auto"/>
                              <w:ind w:left="1357" w:right="0"/>
                              <w:jc w:val="left"/>
                              <w:rPr>
                                <w:rFonts w:hint="default" w:ascii="宋体" w:hAnsi="宋体" w:eastAsia="宋体" w:cs="宋体"/>
                                <w:sz w:val="24"/>
                                <w:szCs w:val="24"/>
                              </w:rPr>
                            </w:pPr>
                            <w:r>
                              <w:rPr>
                                <w:rFonts w:hint="default" w:ascii="宋体" w:hAnsi="宋体" w:eastAsia="宋体" w:cs="宋体"/>
                                <w:b/>
                                <w:bCs/>
                                <w:sz w:val="24"/>
                                <w:szCs w:val="24"/>
                              </w:rPr>
                              <w:t>指标</w:t>
                            </w:r>
                          </w:p>
                        </w:tc>
                      </w:tr>
                      <w:tr w14:paraId="2253094E">
                        <w:tblPrEx>
                          <w:tblCellMar>
                            <w:top w:w="0" w:type="dxa"/>
                            <w:left w:w="0" w:type="dxa"/>
                            <w:bottom w:w="0" w:type="dxa"/>
                            <w:right w:w="0" w:type="dxa"/>
                          </w:tblCellMar>
                        </w:tblPrEx>
                        <w:trPr>
                          <w:trHeight w:val="590" w:hRule="exact"/>
                        </w:trPr>
                        <w:tc>
                          <w:tcPr>
                            <w:tcW w:w="670" w:type="dxa"/>
                            <w:vMerge w:val="continue"/>
                            <w:tcBorders>
                              <w:left w:val="single" w:color="000000" w:sz="4" w:space="0"/>
                              <w:bottom w:val="single" w:color="000000" w:sz="4" w:space="0"/>
                              <w:right w:val="single" w:color="000000" w:sz="4" w:space="0"/>
                            </w:tcBorders>
                          </w:tcPr>
                          <w:p w14:paraId="3FFA1715">
                            <w:pPr>
                              <w:keepNext w:val="0"/>
                              <w:keepLines w:val="0"/>
                              <w:suppressLineNumbers w:val="0"/>
                              <w:spacing w:beforeAutospacing="0" w:afterAutospacing="0"/>
                              <w:ind w:left="0" w:right="0"/>
                              <w:rPr>
                                <w:rFonts w:hint="default"/>
                              </w:rPr>
                            </w:pPr>
                          </w:p>
                        </w:tc>
                        <w:tc>
                          <w:tcPr>
                            <w:tcW w:w="4725" w:type="dxa"/>
                            <w:vMerge w:val="continue"/>
                            <w:tcBorders>
                              <w:left w:val="single" w:color="000000" w:sz="4" w:space="0"/>
                              <w:bottom w:val="single" w:color="000000" w:sz="4" w:space="0"/>
                              <w:right w:val="single" w:color="000000" w:sz="4" w:space="0"/>
                            </w:tcBorders>
                          </w:tcPr>
                          <w:p w14:paraId="61B8ACDC">
                            <w:pPr>
                              <w:keepNext w:val="0"/>
                              <w:keepLines w:val="0"/>
                              <w:suppressLineNumbers w:val="0"/>
                              <w:spacing w:beforeAutospacing="0" w:afterAutospacing="0"/>
                              <w:ind w:left="0" w:right="0"/>
                              <w:rPr>
                                <w:rFonts w:hint="default"/>
                              </w:rPr>
                            </w:pPr>
                          </w:p>
                        </w:tc>
                        <w:tc>
                          <w:tcPr>
                            <w:tcW w:w="1400" w:type="dxa"/>
                            <w:tcBorders>
                              <w:top w:val="single" w:color="000000" w:sz="4" w:space="0"/>
                              <w:left w:val="single" w:color="000000" w:sz="4" w:space="0"/>
                              <w:bottom w:val="single" w:color="000000" w:sz="4" w:space="0"/>
                              <w:right w:val="single" w:color="000000" w:sz="4" w:space="0"/>
                            </w:tcBorders>
                          </w:tcPr>
                          <w:p w14:paraId="45916DC5">
                            <w:pPr>
                              <w:pStyle w:val="37"/>
                              <w:keepNext w:val="0"/>
                              <w:keepLines w:val="0"/>
                              <w:suppressLineNumbers w:val="0"/>
                              <w:spacing w:before="129" w:beforeAutospacing="0" w:afterAutospacing="0" w:line="240" w:lineRule="auto"/>
                              <w:ind w:left="376" w:right="0"/>
                              <w:jc w:val="left"/>
                              <w:rPr>
                                <w:rFonts w:hint="default" w:ascii="宋体" w:hAnsi="宋体" w:eastAsia="宋体" w:cs="宋体"/>
                                <w:sz w:val="24"/>
                                <w:szCs w:val="24"/>
                              </w:rPr>
                            </w:pPr>
                            <w:r>
                              <w:rPr>
                                <w:rFonts w:hint="default" w:ascii="宋体" w:hAnsi="宋体" w:eastAsia="宋体" w:cs="宋体"/>
                                <w:b/>
                                <w:bCs/>
                                <w:sz w:val="24"/>
                                <w:szCs w:val="24"/>
                              </w:rPr>
                              <w:t>单位</w:t>
                            </w:r>
                          </w:p>
                        </w:tc>
                        <w:tc>
                          <w:tcPr>
                            <w:tcW w:w="1675" w:type="dxa"/>
                            <w:tcBorders>
                              <w:top w:val="single" w:color="000000" w:sz="4" w:space="0"/>
                              <w:left w:val="single" w:color="000000" w:sz="4" w:space="0"/>
                              <w:bottom w:val="single" w:color="000000" w:sz="4" w:space="0"/>
                              <w:right w:val="single" w:color="000000" w:sz="4" w:space="0"/>
                            </w:tcBorders>
                          </w:tcPr>
                          <w:p w14:paraId="48CA32B9">
                            <w:pPr>
                              <w:pStyle w:val="37"/>
                              <w:keepNext w:val="0"/>
                              <w:keepLines w:val="0"/>
                              <w:suppressLineNumbers w:val="0"/>
                              <w:spacing w:before="129" w:beforeAutospacing="0" w:afterAutospacing="0" w:line="240" w:lineRule="auto"/>
                              <w:ind w:left="514" w:right="0"/>
                              <w:jc w:val="left"/>
                              <w:rPr>
                                <w:rFonts w:hint="default" w:ascii="宋体" w:hAnsi="宋体" w:eastAsia="宋体" w:cs="宋体"/>
                                <w:sz w:val="24"/>
                                <w:szCs w:val="24"/>
                              </w:rPr>
                            </w:pPr>
                            <w:r>
                              <w:rPr>
                                <w:rFonts w:hint="default" w:ascii="宋体" w:hAnsi="宋体" w:eastAsia="宋体" w:cs="宋体"/>
                                <w:b/>
                                <w:bCs/>
                                <w:sz w:val="24"/>
                                <w:szCs w:val="24"/>
                              </w:rPr>
                              <w:t>近期</w:t>
                            </w:r>
                          </w:p>
                        </w:tc>
                        <w:tc>
                          <w:tcPr>
                            <w:tcW w:w="1735" w:type="dxa"/>
                            <w:tcBorders>
                              <w:top w:val="single" w:color="000000" w:sz="4" w:space="0"/>
                              <w:left w:val="single" w:color="000000" w:sz="4" w:space="0"/>
                              <w:bottom w:val="single" w:color="000000" w:sz="4" w:space="0"/>
                              <w:right w:val="single" w:color="000000" w:sz="4" w:space="0"/>
                            </w:tcBorders>
                          </w:tcPr>
                          <w:p w14:paraId="0B7542BB">
                            <w:pPr>
                              <w:pStyle w:val="37"/>
                              <w:keepNext w:val="0"/>
                              <w:keepLines w:val="0"/>
                              <w:suppressLineNumbers w:val="0"/>
                              <w:spacing w:before="129" w:beforeAutospacing="0" w:afterAutospacing="0" w:line="240" w:lineRule="auto"/>
                              <w:ind w:left="545" w:right="0"/>
                              <w:jc w:val="left"/>
                              <w:rPr>
                                <w:rFonts w:hint="default" w:ascii="宋体" w:hAnsi="宋体" w:eastAsia="宋体" w:cs="宋体"/>
                                <w:sz w:val="24"/>
                                <w:szCs w:val="24"/>
                              </w:rPr>
                            </w:pPr>
                            <w:r>
                              <w:rPr>
                                <w:rFonts w:hint="default" w:ascii="宋体" w:hAnsi="宋体" w:eastAsia="宋体" w:cs="宋体"/>
                                <w:b/>
                                <w:bCs/>
                                <w:sz w:val="24"/>
                                <w:szCs w:val="24"/>
                              </w:rPr>
                              <w:t>远期</w:t>
                            </w:r>
                          </w:p>
                        </w:tc>
                      </w:tr>
                      <w:tr w14:paraId="6EA6158B">
                        <w:tblPrEx>
                          <w:tblCellMar>
                            <w:top w:w="0" w:type="dxa"/>
                            <w:left w:w="0" w:type="dxa"/>
                            <w:bottom w:w="0" w:type="dxa"/>
                            <w:right w:w="0" w:type="dxa"/>
                          </w:tblCellMar>
                        </w:tblPrEx>
                        <w:trPr>
                          <w:trHeight w:val="590" w:hRule="exact"/>
                        </w:trPr>
                        <w:tc>
                          <w:tcPr>
                            <w:tcW w:w="670" w:type="dxa"/>
                            <w:tcBorders>
                              <w:top w:val="single" w:color="000000" w:sz="4" w:space="0"/>
                              <w:left w:val="single" w:color="000000" w:sz="4" w:space="0"/>
                              <w:bottom w:val="nil"/>
                              <w:right w:val="single" w:color="000000" w:sz="4" w:space="0"/>
                            </w:tcBorders>
                          </w:tcPr>
                          <w:p w14:paraId="6F2EC8B0">
                            <w:pPr>
                              <w:keepNext w:val="0"/>
                              <w:keepLines w:val="0"/>
                              <w:suppressLineNumbers w:val="0"/>
                              <w:spacing w:beforeAutospacing="0" w:afterAutospacing="0"/>
                              <w:ind w:left="0" w:right="0"/>
                              <w:rPr>
                                <w:rFonts w:hint="default"/>
                              </w:rPr>
                            </w:pPr>
                          </w:p>
                        </w:tc>
                        <w:tc>
                          <w:tcPr>
                            <w:tcW w:w="4725" w:type="dxa"/>
                            <w:tcBorders>
                              <w:top w:val="single" w:color="000000" w:sz="4" w:space="0"/>
                              <w:left w:val="single" w:color="000000" w:sz="4" w:space="0"/>
                              <w:bottom w:val="single" w:color="000000" w:sz="4" w:space="0"/>
                              <w:right w:val="single" w:color="000000" w:sz="4" w:space="0"/>
                            </w:tcBorders>
                          </w:tcPr>
                          <w:p w14:paraId="04AB2F0F">
                            <w:pPr>
                              <w:pStyle w:val="37"/>
                              <w:keepNext w:val="0"/>
                              <w:keepLines w:val="0"/>
                              <w:suppressLineNumbers w:val="0"/>
                              <w:spacing w:before="129" w:beforeAutospacing="0" w:afterAutospacing="0" w:line="240" w:lineRule="auto"/>
                              <w:ind w:left="0" w:right="104"/>
                              <w:jc w:val="center"/>
                              <w:rPr>
                                <w:rFonts w:hint="default" w:ascii="宋体" w:hAnsi="宋体" w:eastAsia="宋体" w:cs="宋体"/>
                                <w:sz w:val="24"/>
                                <w:szCs w:val="24"/>
                              </w:rPr>
                            </w:pPr>
                            <w:r>
                              <w:rPr>
                                <w:rFonts w:hint="default" w:ascii="宋体" w:hAnsi="宋体" w:eastAsia="宋体" w:cs="宋体"/>
                                <w:sz w:val="24"/>
                                <w:szCs w:val="24"/>
                              </w:rPr>
                              <w:t>安全处置率</w:t>
                            </w:r>
                          </w:p>
                        </w:tc>
                        <w:tc>
                          <w:tcPr>
                            <w:tcW w:w="1400" w:type="dxa"/>
                            <w:tcBorders>
                              <w:top w:val="single" w:color="000000" w:sz="4" w:space="0"/>
                              <w:left w:val="single" w:color="000000" w:sz="4" w:space="0"/>
                              <w:bottom w:val="single" w:color="000000" w:sz="4" w:space="0"/>
                              <w:right w:val="single" w:color="000000" w:sz="4" w:space="0"/>
                            </w:tcBorders>
                          </w:tcPr>
                          <w:p w14:paraId="65AA2D53">
                            <w:pPr>
                              <w:pStyle w:val="37"/>
                              <w:keepNext w:val="0"/>
                              <w:keepLines w:val="0"/>
                              <w:suppressLineNumbers w:val="0"/>
                              <w:spacing w:before="129" w:beforeAutospacing="0" w:afterAutospacing="0" w:line="240" w:lineRule="auto"/>
                              <w:ind w:left="0" w:right="0"/>
                              <w:jc w:val="center"/>
                              <w:rPr>
                                <w:rFonts w:hint="default" w:ascii="宋体" w:hAnsi="宋体" w:eastAsia="宋体" w:cs="宋体"/>
                                <w:sz w:val="24"/>
                                <w:szCs w:val="24"/>
                              </w:rPr>
                            </w:pPr>
                            <w:r>
                              <w:rPr>
                                <w:rFonts w:hint="default" w:ascii="宋体"/>
                                <w:sz w:val="24"/>
                              </w:rPr>
                              <w:t>%</w:t>
                            </w:r>
                          </w:p>
                        </w:tc>
                        <w:tc>
                          <w:tcPr>
                            <w:tcW w:w="1675" w:type="dxa"/>
                            <w:tcBorders>
                              <w:top w:val="single" w:color="000000" w:sz="4" w:space="0"/>
                              <w:left w:val="single" w:color="000000" w:sz="4" w:space="0"/>
                              <w:bottom w:val="single" w:color="000000" w:sz="4" w:space="0"/>
                              <w:right w:val="single" w:color="000000" w:sz="4" w:space="0"/>
                            </w:tcBorders>
                          </w:tcPr>
                          <w:p w14:paraId="2A3E2D8E">
                            <w:pPr>
                              <w:pStyle w:val="37"/>
                              <w:keepNext w:val="0"/>
                              <w:keepLines w:val="0"/>
                              <w:suppressLineNumbers w:val="0"/>
                              <w:spacing w:before="129" w:beforeAutospacing="0" w:afterAutospacing="0" w:line="240" w:lineRule="auto"/>
                              <w:ind w:left="0" w:right="0"/>
                              <w:jc w:val="center"/>
                              <w:rPr>
                                <w:rFonts w:hint="default" w:ascii="宋体" w:hAnsi="宋体" w:eastAsia="宋体" w:cs="宋体"/>
                                <w:sz w:val="24"/>
                                <w:szCs w:val="24"/>
                              </w:rPr>
                            </w:pPr>
                            <w:r>
                              <w:rPr>
                                <w:rFonts w:hint="default" w:ascii="宋体"/>
                                <w:sz w:val="24"/>
                              </w:rPr>
                              <w:t>100%</w:t>
                            </w:r>
                          </w:p>
                        </w:tc>
                        <w:tc>
                          <w:tcPr>
                            <w:tcW w:w="1735" w:type="dxa"/>
                            <w:tcBorders>
                              <w:top w:val="single" w:color="000000" w:sz="4" w:space="0"/>
                              <w:left w:val="single" w:color="000000" w:sz="4" w:space="0"/>
                              <w:bottom w:val="single" w:color="000000" w:sz="4" w:space="0"/>
                              <w:right w:val="single" w:color="000000" w:sz="4" w:space="0"/>
                            </w:tcBorders>
                          </w:tcPr>
                          <w:p w14:paraId="5067E5E8">
                            <w:pPr>
                              <w:pStyle w:val="37"/>
                              <w:keepNext w:val="0"/>
                              <w:keepLines w:val="0"/>
                              <w:suppressLineNumbers w:val="0"/>
                              <w:spacing w:before="129" w:beforeAutospacing="0" w:afterAutospacing="0" w:line="240" w:lineRule="auto"/>
                              <w:ind w:left="0" w:right="0"/>
                              <w:jc w:val="center"/>
                              <w:rPr>
                                <w:rFonts w:hint="default" w:ascii="宋体" w:hAnsi="宋体" w:eastAsia="宋体" w:cs="宋体"/>
                                <w:sz w:val="24"/>
                                <w:szCs w:val="24"/>
                              </w:rPr>
                            </w:pPr>
                            <w:r>
                              <w:rPr>
                                <w:rFonts w:hint="default" w:ascii="宋体"/>
                                <w:sz w:val="24"/>
                              </w:rPr>
                              <w:t>100%</w:t>
                            </w:r>
                          </w:p>
                        </w:tc>
                      </w:tr>
                      <w:tr w14:paraId="057EAA7F">
                        <w:tblPrEx>
                          <w:tblCellMar>
                            <w:top w:w="0" w:type="dxa"/>
                            <w:left w:w="0" w:type="dxa"/>
                            <w:bottom w:w="0" w:type="dxa"/>
                            <w:right w:w="0" w:type="dxa"/>
                          </w:tblCellMar>
                        </w:tblPrEx>
                        <w:trPr>
                          <w:trHeight w:val="590" w:hRule="exact"/>
                        </w:trPr>
                        <w:tc>
                          <w:tcPr>
                            <w:tcW w:w="670" w:type="dxa"/>
                            <w:vMerge w:val="restart"/>
                            <w:tcBorders>
                              <w:top w:val="nil"/>
                              <w:left w:val="single" w:color="000000" w:sz="4" w:space="0"/>
                              <w:right w:val="single" w:color="000000" w:sz="4" w:space="0"/>
                            </w:tcBorders>
                          </w:tcPr>
                          <w:p w14:paraId="0ED15F79">
                            <w:pPr>
                              <w:pStyle w:val="37"/>
                              <w:keepNext w:val="0"/>
                              <w:keepLines w:val="0"/>
                              <w:suppressLineNumbers w:val="0"/>
                              <w:spacing w:before="11" w:beforeAutospacing="0" w:afterAutospacing="0" w:line="240" w:lineRule="auto"/>
                              <w:ind w:left="0" w:right="0"/>
                              <w:jc w:val="left"/>
                              <w:rPr>
                                <w:rFonts w:hint="default" w:ascii="宋体" w:hAnsi="宋体" w:eastAsia="宋体" w:cs="宋体"/>
                                <w:b/>
                                <w:bCs/>
                                <w:sz w:val="28"/>
                                <w:szCs w:val="28"/>
                              </w:rPr>
                            </w:pPr>
                          </w:p>
                          <w:p w14:paraId="4D5CAE43">
                            <w:pPr>
                              <w:pStyle w:val="37"/>
                              <w:keepNext w:val="0"/>
                              <w:keepLines w:val="0"/>
                              <w:suppressLineNumbers w:val="0"/>
                              <w:spacing w:beforeAutospacing="0" w:afterAutospacing="0" w:line="240" w:lineRule="auto"/>
                              <w:ind w:left="37" w:right="0"/>
                              <w:jc w:val="left"/>
                              <w:rPr>
                                <w:rFonts w:hint="default" w:ascii="宋体" w:hAnsi="宋体" w:eastAsia="宋体" w:cs="宋体"/>
                                <w:sz w:val="24"/>
                                <w:szCs w:val="24"/>
                              </w:rPr>
                            </w:pPr>
                            <w:r>
                              <w:rPr>
                                <w:rFonts w:hint="default" w:ascii="宋体" w:hAnsi="宋体" w:eastAsia="宋体" w:cs="宋体"/>
                                <w:sz w:val="24"/>
                                <w:szCs w:val="24"/>
                              </w:rPr>
                              <w:t>约束</w:t>
                            </w:r>
                          </w:p>
                        </w:tc>
                        <w:tc>
                          <w:tcPr>
                            <w:tcW w:w="4725" w:type="dxa"/>
                            <w:tcBorders>
                              <w:top w:val="single" w:color="000000" w:sz="4" w:space="0"/>
                              <w:left w:val="single" w:color="000000" w:sz="4" w:space="0"/>
                              <w:bottom w:val="single" w:color="000000" w:sz="4" w:space="0"/>
                              <w:right w:val="single" w:color="000000" w:sz="4" w:space="0"/>
                            </w:tcBorders>
                          </w:tcPr>
                          <w:p w14:paraId="41090D62">
                            <w:pPr>
                              <w:pStyle w:val="37"/>
                              <w:keepNext w:val="0"/>
                              <w:keepLines w:val="0"/>
                              <w:suppressLineNumbers w:val="0"/>
                              <w:spacing w:before="130" w:beforeAutospacing="0" w:afterAutospacing="0" w:line="240" w:lineRule="auto"/>
                              <w:ind w:left="0" w:right="104"/>
                              <w:jc w:val="center"/>
                              <w:rPr>
                                <w:rFonts w:hint="default" w:ascii="宋体" w:hAnsi="宋体" w:eastAsia="宋体" w:cs="宋体"/>
                                <w:sz w:val="24"/>
                                <w:szCs w:val="24"/>
                              </w:rPr>
                            </w:pPr>
                            <w:r>
                              <w:rPr>
                                <w:rFonts w:hint="default" w:ascii="宋体" w:hAnsi="宋体" w:eastAsia="宋体" w:cs="宋体"/>
                                <w:sz w:val="24"/>
                                <w:szCs w:val="24"/>
                              </w:rPr>
                              <w:t>综合利用率</w:t>
                            </w:r>
                          </w:p>
                        </w:tc>
                        <w:tc>
                          <w:tcPr>
                            <w:tcW w:w="1400" w:type="dxa"/>
                            <w:tcBorders>
                              <w:top w:val="single" w:color="000000" w:sz="4" w:space="0"/>
                              <w:left w:val="single" w:color="000000" w:sz="4" w:space="0"/>
                              <w:bottom w:val="single" w:color="000000" w:sz="4" w:space="0"/>
                              <w:right w:val="single" w:color="000000" w:sz="4" w:space="0"/>
                            </w:tcBorders>
                          </w:tcPr>
                          <w:p w14:paraId="05B2EEDC">
                            <w:pPr>
                              <w:pStyle w:val="37"/>
                              <w:keepNext w:val="0"/>
                              <w:keepLines w:val="0"/>
                              <w:suppressLineNumbers w:val="0"/>
                              <w:spacing w:before="130" w:beforeAutospacing="0" w:afterAutospacing="0" w:line="240" w:lineRule="auto"/>
                              <w:ind w:left="0" w:right="103"/>
                              <w:jc w:val="center"/>
                              <w:rPr>
                                <w:rFonts w:hint="default" w:ascii="宋体" w:hAnsi="宋体" w:eastAsia="宋体" w:cs="宋体"/>
                                <w:sz w:val="24"/>
                                <w:szCs w:val="24"/>
                              </w:rPr>
                            </w:pPr>
                            <w:r>
                              <w:rPr>
                                <w:rFonts w:hint="default" w:ascii="宋体"/>
                                <w:sz w:val="24"/>
                              </w:rPr>
                              <w:t>%</w:t>
                            </w:r>
                          </w:p>
                        </w:tc>
                        <w:tc>
                          <w:tcPr>
                            <w:tcW w:w="1675" w:type="dxa"/>
                            <w:tcBorders>
                              <w:top w:val="single" w:color="000000" w:sz="4" w:space="0"/>
                              <w:left w:val="single" w:color="000000" w:sz="4" w:space="0"/>
                              <w:bottom w:val="single" w:color="000000" w:sz="4" w:space="0"/>
                              <w:right w:val="single" w:color="000000" w:sz="4" w:space="0"/>
                            </w:tcBorders>
                          </w:tcPr>
                          <w:p w14:paraId="4DA342B8">
                            <w:pPr>
                              <w:pStyle w:val="37"/>
                              <w:keepNext w:val="0"/>
                              <w:keepLines w:val="0"/>
                              <w:suppressLineNumbers w:val="0"/>
                              <w:spacing w:before="130" w:beforeAutospacing="0" w:afterAutospacing="0" w:line="240" w:lineRule="auto"/>
                              <w:ind w:left="481" w:right="0"/>
                              <w:jc w:val="left"/>
                              <w:rPr>
                                <w:rFonts w:hint="default" w:ascii="宋体" w:hAnsi="宋体" w:eastAsia="宋体" w:cs="宋体"/>
                                <w:sz w:val="24"/>
                                <w:szCs w:val="24"/>
                              </w:rPr>
                            </w:pPr>
                            <w:r>
                              <w:rPr>
                                <w:rFonts w:hint="default" w:ascii="宋体" w:hAnsi="宋体" w:eastAsia="宋体" w:cs="宋体"/>
                                <w:sz w:val="24"/>
                                <w:szCs w:val="24"/>
                              </w:rPr>
                              <w:t>≥80%</w:t>
                            </w:r>
                          </w:p>
                        </w:tc>
                        <w:tc>
                          <w:tcPr>
                            <w:tcW w:w="1735" w:type="dxa"/>
                            <w:tcBorders>
                              <w:top w:val="single" w:color="000000" w:sz="4" w:space="0"/>
                              <w:left w:val="single" w:color="000000" w:sz="4" w:space="0"/>
                              <w:bottom w:val="single" w:color="000000" w:sz="4" w:space="0"/>
                              <w:right w:val="single" w:color="000000" w:sz="4" w:space="0"/>
                            </w:tcBorders>
                          </w:tcPr>
                          <w:p w14:paraId="31DC5346">
                            <w:pPr>
                              <w:pStyle w:val="37"/>
                              <w:keepNext w:val="0"/>
                              <w:keepLines w:val="0"/>
                              <w:suppressLineNumbers w:val="0"/>
                              <w:spacing w:before="130" w:beforeAutospacing="0" w:afterAutospacing="0" w:line="240" w:lineRule="auto"/>
                              <w:ind w:left="510" w:right="0"/>
                              <w:jc w:val="left"/>
                              <w:rPr>
                                <w:rFonts w:hint="default" w:ascii="宋体" w:hAnsi="宋体" w:eastAsia="宋体" w:cs="宋体"/>
                                <w:sz w:val="24"/>
                                <w:szCs w:val="24"/>
                              </w:rPr>
                            </w:pPr>
                            <w:r>
                              <w:rPr>
                                <w:rFonts w:hint="default" w:ascii="宋体" w:hAnsi="宋体" w:eastAsia="宋体" w:cs="宋体"/>
                                <w:sz w:val="24"/>
                                <w:szCs w:val="24"/>
                              </w:rPr>
                              <w:t>≥95%</w:t>
                            </w:r>
                          </w:p>
                        </w:tc>
                      </w:tr>
                      <w:tr w14:paraId="51FD3039">
                        <w:tblPrEx>
                          <w:tblCellMar>
                            <w:top w:w="0" w:type="dxa"/>
                            <w:left w:w="0" w:type="dxa"/>
                            <w:bottom w:w="0" w:type="dxa"/>
                            <w:right w:w="0" w:type="dxa"/>
                          </w:tblCellMar>
                        </w:tblPrEx>
                        <w:trPr>
                          <w:trHeight w:val="138" w:hRule="exact"/>
                        </w:trPr>
                        <w:tc>
                          <w:tcPr>
                            <w:tcW w:w="670" w:type="dxa"/>
                            <w:vMerge w:val="continue"/>
                            <w:tcBorders>
                              <w:left w:val="single" w:color="000000" w:sz="4" w:space="0"/>
                              <w:bottom w:val="nil"/>
                              <w:right w:val="single" w:color="000000" w:sz="4" w:space="0"/>
                            </w:tcBorders>
                          </w:tcPr>
                          <w:p w14:paraId="5CF3E402">
                            <w:pPr>
                              <w:keepNext w:val="0"/>
                              <w:keepLines w:val="0"/>
                              <w:suppressLineNumbers w:val="0"/>
                              <w:spacing w:beforeAutospacing="0" w:afterAutospacing="0"/>
                              <w:ind w:left="0" w:right="0"/>
                              <w:rPr>
                                <w:rFonts w:hint="default"/>
                              </w:rPr>
                            </w:pPr>
                          </w:p>
                        </w:tc>
                        <w:tc>
                          <w:tcPr>
                            <w:tcW w:w="4725" w:type="dxa"/>
                            <w:vMerge w:val="restart"/>
                            <w:tcBorders>
                              <w:top w:val="single" w:color="000000" w:sz="4" w:space="0"/>
                              <w:left w:val="single" w:color="000000" w:sz="4" w:space="0"/>
                              <w:right w:val="single" w:color="000000" w:sz="4" w:space="0"/>
                            </w:tcBorders>
                          </w:tcPr>
                          <w:p w14:paraId="15A6D01C">
                            <w:pPr>
                              <w:pStyle w:val="37"/>
                              <w:keepNext w:val="0"/>
                              <w:keepLines w:val="0"/>
                              <w:suppressLineNumbers w:val="0"/>
                              <w:spacing w:before="128" w:beforeAutospacing="0" w:afterAutospacing="0" w:line="240" w:lineRule="auto"/>
                              <w:ind w:left="25" w:right="0"/>
                              <w:jc w:val="left"/>
                              <w:rPr>
                                <w:rFonts w:hint="default" w:ascii="宋体" w:hAnsi="宋体" w:eastAsia="宋体" w:cs="宋体"/>
                                <w:sz w:val="24"/>
                                <w:szCs w:val="24"/>
                              </w:rPr>
                            </w:pPr>
                            <w:r>
                              <w:rPr>
                                <w:rFonts w:hint="default" w:ascii="宋体" w:hAnsi="宋体" w:eastAsia="宋体" w:cs="宋体"/>
                                <w:sz w:val="24"/>
                                <w:szCs w:val="24"/>
                              </w:rPr>
                              <w:t>资源化利用率（不含工程渣土、工程泥浆）</w:t>
                            </w:r>
                          </w:p>
                        </w:tc>
                        <w:tc>
                          <w:tcPr>
                            <w:tcW w:w="1400" w:type="dxa"/>
                            <w:vMerge w:val="restart"/>
                            <w:tcBorders>
                              <w:top w:val="single" w:color="000000" w:sz="4" w:space="0"/>
                              <w:left w:val="single" w:color="000000" w:sz="4" w:space="0"/>
                              <w:right w:val="single" w:color="000000" w:sz="4" w:space="0"/>
                            </w:tcBorders>
                          </w:tcPr>
                          <w:p w14:paraId="31C043F1">
                            <w:pPr>
                              <w:pStyle w:val="37"/>
                              <w:keepNext w:val="0"/>
                              <w:keepLines w:val="0"/>
                              <w:suppressLineNumbers w:val="0"/>
                              <w:spacing w:before="128" w:beforeAutospacing="0" w:afterAutospacing="0" w:line="240" w:lineRule="auto"/>
                              <w:ind w:left="0" w:right="103"/>
                              <w:jc w:val="center"/>
                              <w:rPr>
                                <w:rFonts w:hint="default" w:ascii="宋体" w:hAnsi="宋体" w:eastAsia="宋体" w:cs="宋体"/>
                                <w:sz w:val="24"/>
                                <w:szCs w:val="24"/>
                              </w:rPr>
                            </w:pPr>
                            <w:r>
                              <w:rPr>
                                <w:rFonts w:hint="default" w:ascii="宋体"/>
                                <w:sz w:val="24"/>
                              </w:rPr>
                              <w:t>%</w:t>
                            </w:r>
                          </w:p>
                        </w:tc>
                        <w:tc>
                          <w:tcPr>
                            <w:tcW w:w="1675" w:type="dxa"/>
                            <w:vMerge w:val="restart"/>
                            <w:tcBorders>
                              <w:top w:val="single" w:color="000000" w:sz="4" w:space="0"/>
                              <w:left w:val="single" w:color="000000" w:sz="4" w:space="0"/>
                              <w:right w:val="single" w:color="000000" w:sz="4" w:space="0"/>
                            </w:tcBorders>
                          </w:tcPr>
                          <w:p w14:paraId="39C8EB67">
                            <w:pPr>
                              <w:pStyle w:val="37"/>
                              <w:keepNext w:val="0"/>
                              <w:keepLines w:val="0"/>
                              <w:suppressLineNumbers w:val="0"/>
                              <w:spacing w:before="128" w:beforeAutospacing="0" w:afterAutospacing="0" w:line="240" w:lineRule="auto"/>
                              <w:ind w:left="481" w:right="0"/>
                              <w:jc w:val="left"/>
                              <w:rPr>
                                <w:rFonts w:hint="default" w:ascii="宋体" w:hAnsi="宋体" w:eastAsia="宋体" w:cs="宋体"/>
                                <w:sz w:val="24"/>
                                <w:szCs w:val="24"/>
                              </w:rPr>
                            </w:pPr>
                            <w:r>
                              <w:rPr>
                                <w:rFonts w:hint="default" w:ascii="宋体" w:hAnsi="宋体" w:eastAsia="宋体" w:cs="宋体"/>
                                <w:sz w:val="24"/>
                                <w:szCs w:val="24"/>
                              </w:rPr>
                              <w:t>≥80%</w:t>
                            </w:r>
                          </w:p>
                        </w:tc>
                        <w:tc>
                          <w:tcPr>
                            <w:tcW w:w="1735" w:type="dxa"/>
                            <w:vMerge w:val="restart"/>
                            <w:tcBorders>
                              <w:top w:val="single" w:color="000000" w:sz="4" w:space="0"/>
                              <w:left w:val="single" w:color="000000" w:sz="4" w:space="0"/>
                              <w:right w:val="single" w:color="000000" w:sz="4" w:space="0"/>
                            </w:tcBorders>
                          </w:tcPr>
                          <w:p w14:paraId="29B6FC43">
                            <w:pPr>
                              <w:pStyle w:val="37"/>
                              <w:keepNext w:val="0"/>
                              <w:keepLines w:val="0"/>
                              <w:suppressLineNumbers w:val="0"/>
                              <w:spacing w:before="128" w:beforeAutospacing="0" w:afterAutospacing="0" w:line="240" w:lineRule="auto"/>
                              <w:ind w:left="510" w:right="0"/>
                              <w:jc w:val="left"/>
                              <w:rPr>
                                <w:rFonts w:hint="default" w:ascii="宋体" w:hAnsi="宋体" w:eastAsia="宋体" w:cs="宋体"/>
                                <w:sz w:val="24"/>
                                <w:szCs w:val="24"/>
                              </w:rPr>
                            </w:pPr>
                            <w:r>
                              <w:rPr>
                                <w:rFonts w:hint="default" w:ascii="宋体" w:hAnsi="宋体" w:eastAsia="宋体" w:cs="宋体"/>
                                <w:sz w:val="24"/>
                                <w:szCs w:val="24"/>
                              </w:rPr>
                              <w:t>≥95%</w:t>
                            </w:r>
                          </w:p>
                        </w:tc>
                      </w:tr>
                      <w:tr w14:paraId="4FECCF94">
                        <w:tblPrEx>
                          <w:tblCellMar>
                            <w:top w:w="0" w:type="dxa"/>
                            <w:left w:w="0" w:type="dxa"/>
                            <w:bottom w:w="0" w:type="dxa"/>
                            <w:right w:w="0" w:type="dxa"/>
                          </w:tblCellMar>
                        </w:tblPrEx>
                        <w:trPr>
                          <w:trHeight w:val="314" w:hRule="exact"/>
                        </w:trPr>
                        <w:tc>
                          <w:tcPr>
                            <w:tcW w:w="670" w:type="dxa"/>
                            <w:tcBorders>
                              <w:top w:val="nil"/>
                              <w:left w:val="single" w:color="000000" w:sz="4" w:space="0"/>
                              <w:bottom w:val="nil"/>
                              <w:right w:val="single" w:color="000000" w:sz="4" w:space="0"/>
                            </w:tcBorders>
                          </w:tcPr>
                          <w:p w14:paraId="2D0D1B23">
                            <w:pPr>
                              <w:pStyle w:val="37"/>
                              <w:keepNext w:val="0"/>
                              <w:keepLines w:val="0"/>
                              <w:suppressLineNumbers w:val="0"/>
                              <w:spacing w:beforeAutospacing="0" w:afterAutospacing="0" w:line="277" w:lineRule="exact"/>
                              <w:ind w:left="37" w:right="0"/>
                              <w:jc w:val="left"/>
                              <w:rPr>
                                <w:rFonts w:hint="default" w:ascii="宋体" w:hAnsi="宋体" w:eastAsia="宋体" w:cs="宋体"/>
                                <w:sz w:val="24"/>
                                <w:szCs w:val="24"/>
                              </w:rPr>
                            </w:pPr>
                            <w:r>
                              <w:rPr>
                                <w:rFonts w:hint="default" w:ascii="宋体" w:hAnsi="宋体" w:eastAsia="宋体" w:cs="宋体"/>
                                <w:sz w:val="24"/>
                                <w:szCs w:val="24"/>
                              </w:rPr>
                              <w:t>性指</w:t>
                            </w:r>
                          </w:p>
                        </w:tc>
                        <w:tc>
                          <w:tcPr>
                            <w:tcW w:w="4725" w:type="dxa"/>
                            <w:vMerge w:val="continue"/>
                            <w:tcBorders>
                              <w:left w:val="single" w:color="000000" w:sz="4" w:space="0"/>
                              <w:right w:val="single" w:color="000000" w:sz="4" w:space="0"/>
                            </w:tcBorders>
                          </w:tcPr>
                          <w:p w14:paraId="11DF8B13">
                            <w:pPr>
                              <w:keepNext w:val="0"/>
                              <w:keepLines w:val="0"/>
                              <w:suppressLineNumbers w:val="0"/>
                              <w:spacing w:beforeAutospacing="0" w:afterAutospacing="0"/>
                              <w:ind w:left="0" w:right="0"/>
                              <w:rPr>
                                <w:rFonts w:hint="default"/>
                              </w:rPr>
                            </w:pPr>
                          </w:p>
                        </w:tc>
                        <w:tc>
                          <w:tcPr>
                            <w:tcW w:w="1400" w:type="dxa"/>
                            <w:vMerge w:val="continue"/>
                            <w:tcBorders>
                              <w:left w:val="single" w:color="000000" w:sz="4" w:space="0"/>
                              <w:right w:val="single" w:color="000000" w:sz="4" w:space="0"/>
                            </w:tcBorders>
                          </w:tcPr>
                          <w:p w14:paraId="4A356A15">
                            <w:pPr>
                              <w:keepNext w:val="0"/>
                              <w:keepLines w:val="0"/>
                              <w:suppressLineNumbers w:val="0"/>
                              <w:spacing w:beforeAutospacing="0" w:afterAutospacing="0"/>
                              <w:ind w:left="0" w:right="0"/>
                              <w:rPr>
                                <w:rFonts w:hint="default"/>
                              </w:rPr>
                            </w:pPr>
                          </w:p>
                        </w:tc>
                        <w:tc>
                          <w:tcPr>
                            <w:tcW w:w="1675" w:type="dxa"/>
                            <w:vMerge w:val="continue"/>
                            <w:tcBorders>
                              <w:left w:val="single" w:color="000000" w:sz="4" w:space="0"/>
                              <w:right w:val="single" w:color="000000" w:sz="4" w:space="0"/>
                            </w:tcBorders>
                          </w:tcPr>
                          <w:p w14:paraId="500A12CB">
                            <w:pPr>
                              <w:keepNext w:val="0"/>
                              <w:keepLines w:val="0"/>
                              <w:suppressLineNumbers w:val="0"/>
                              <w:spacing w:beforeAutospacing="0" w:afterAutospacing="0"/>
                              <w:ind w:left="0" w:right="0"/>
                              <w:rPr>
                                <w:rFonts w:hint="default"/>
                              </w:rPr>
                            </w:pPr>
                          </w:p>
                        </w:tc>
                        <w:tc>
                          <w:tcPr>
                            <w:tcW w:w="1735" w:type="dxa"/>
                            <w:vMerge w:val="continue"/>
                            <w:tcBorders>
                              <w:left w:val="single" w:color="000000" w:sz="4" w:space="0"/>
                              <w:right w:val="single" w:color="000000" w:sz="4" w:space="0"/>
                            </w:tcBorders>
                          </w:tcPr>
                          <w:p w14:paraId="25A7F789">
                            <w:pPr>
                              <w:keepNext w:val="0"/>
                              <w:keepLines w:val="0"/>
                              <w:suppressLineNumbers w:val="0"/>
                              <w:spacing w:beforeAutospacing="0" w:afterAutospacing="0"/>
                              <w:ind w:left="0" w:right="0"/>
                              <w:rPr>
                                <w:rFonts w:hint="default"/>
                              </w:rPr>
                            </w:pPr>
                          </w:p>
                        </w:tc>
                      </w:tr>
                      <w:tr w14:paraId="1563FB81">
                        <w:tblPrEx>
                          <w:tblCellMar>
                            <w:top w:w="0" w:type="dxa"/>
                            <w:left w:w="0" w:type="dxa"/>
                            <w:bottom w:w="0" w:type="dxa"/>
                            <w:right w:w="0" w:type="dxa"/>
                          </w:tblCellMar>
                        </w:tblPrEx>
                        <w:trPr>
                          <w:trHeight w:val="137" w:hRule="exact"/>
                        </w:trPr>
                        <w:tc>
                          <w:tcPr>
                            <w:tcW w:w="670" w:type="dxa"/>
                            <w:vMerge w:val="restart"/>
                            <w:tcBorders>
                              <w:top w:val="nil"/>
                              <w:left w:val="single" w:color="000000" w:sz="4" w:space="0"/>
                              <w:right w:val="single" w:color="000000" w:sz="4" w:space="0"/>
                            </w:tcBorders>
                          </w:tcPr>
                          <w:p w14:paraId="43B64BC9">
                            <w:pPr>
                              <w:pStyle w:val="37"/>
                              <w:keepNext w:val="0"/>
                              <w:keepLines w:val="0"/>
                              <w:suppressLineNumbers w:val="0"/>
                              <w:spacing w:beforeAutospacing="0" w:afterAutospacing="0" w:line="277" w:lineRule="exact"/>
                              <w:ind w:left="157" w:right="0"/>
                              <w:jc w:val="left"/>
                              <w:rPr>
                                <w:rFonts w:hint="default" w:ascii="宋体" w:hAnsi="宋体" w:eastAsia="宋体" w:cs="宋体"/>
                                <w:sz w:val="24"/>
                                <w:szCs w:val="24"/>
                              </w:rPr>
                            </w:pPr>
                            <w:r>
                              <w:rPr>
                                <w:rFonts w:hint="default" w:ascii="宋体" w:hAnsi="宋体" w:eastAsia="宋体" w:cs="宋体"/>
                                <w:sz w:val="24"/>
                                <w:szCs w:val="24"/>
                              </w:rPr>
                              <w:t>标</w:t>
                            </w:r>
                          </w:p>
                        </w:tc>
                        <w:tc>
                          <w:tcPr>
                            <w:tcW w:w="4725" w:type="dxa"/>
                            <w:vMerge w:val="continue"/>
                            <w:tcBorders>
                              <w:left w:val="single" w:color="000000" w:sz="4" w:space="0"/>
                              <w:bottom w:val="single" w:color="000000" w:sz="4" w:space="0"/>
                              <w:right w:val="single" w:color="000000" w:sz="4" w:space="0"/>
                            </w:tcBorders>
                          </w:tcPr>
                          <w:p w14:paraId="72D05BAA">
                            <w:pPr>
                              <w:keepNext w:val="0"/>
                              <w:keepLines w:val="0"/>
                              <w:suppressLineNumbers w:val="0"/>
                              <w:spacing w:beforeAutospacing="0" w:afterAutospacing="0"/>
                              <w:ind w:left="0" w:right="0"/>
                              <w:rPr>
                                <w:rFonts w:hint="default"/>
                              </w:rPr>
                            </w:pPr>
                          </w:p>
                        </w:tc>
                        <w:tc>
                          <w:tcPr>
                            <w:tcW w:w="1400" w:type="dxa"/>
                            <w:vMerge w:val="continue"/>
                            <w:tcBorders>
                              <w:left w:val="single" w:color="000000" w:sz="4" w:space="0"/>
                              <w:bottom w:val="single" w:color="000000" w:sz="4" w:space="0"/>
                              <w:right w:val="single" w:color="000000" w:sz="4" w:space="0"/>
                            </w:tcBorders>
                          </w:tcPr>
                          <w:p w14:paraId="04158236">
                            <w:pPr>
                              <w:keepNext w:val="0"/>
                              <w:keepLines w:val="0"/>
                              <w:suppressLineNumbers w:val="0"/>
                              <w:spacing w:beforeAutospacing="0" w:afterAutospacing="0"/>
                              <w:ind w:left="0" w:right="0"/>
                              <w:rPr>
                                <w:rFonts w:hint="default"/>
                              </w:rPr>
                            </w:pPr>
                          </w:p>
                        </w:tc>
                        <w:tc>
                          <w:tcPr>
                            <w:tcW w:w="1675" w:type="dxa"/>
                            <w:vMerge w:val="continue"/>
                            <w:tcBorders>
                              <w:left w:val="single" w:color="000000" w:sz="4" w:space="0"/>
                              <w:bottom w:val="single" w:color="000000" w:sz="4" w:space="0"/>
                              <w:right w:val="single" w:color="000000" w:sz="4" w:space="0"/>
                            </w:tcBorders>
                          </w:tcPr>
                          <w:p w14:paraId="62BFED70">
                            <w:pPr>
                              <w:keepNext w:val="0"/>
                              <w:keepLines w:val="0"/>
                              <w:suppressLineNumbers w:val="0"/>
                              <w:spacing w:beforeAutospacing="0" w:afterAutospacing="0"/>
                              <w:ind w:left="0" w:right="0"/>
                              <w:rPr>
                                <w:rFonts w:hint="default"/>
                              </w:rPr>
                            </w:pPr>
                          </w:p>
                        </w:tc>
                        <w:tc>
                          <w:tcPr>
                            <w:tcW w:w="1735" w:type="dxa"/>
                            <w:vMerge w:val="continue"/>
                            <w:tcBorders>
                              <w:left w:val="single" w:color="000000" w:sz="4" w:space="0"/>
                              <w:bottom w:val="single" w:color="000000" w:sz="4" w:space="0"/>
                              <w:right w:val="single" w:color="000000" w:sz="4" w:space="0"/>
                            </w:tcBorders>
                          </w:tcPr>
                          <w:p w14:paraId="65CD30B3">
                            <w:pPr>
                              <w:keepNext w:val="0"/>
                              <w:keepLines w:val="0"/>
                              <w:suppressLineNumbers w:val="0"/>
                              <w:spacing w:beforeAutospacing="0" w:afterAutospacing="0"/>
                              <w:ind w:left="0" w:right="0"/>
                              <w:rPr>
                                <w:rFonts w:hint="default"/>
                              </w:rPr>
                            </w:pPr>
                          </w:p>
                        </w:tc>
                      </w:tr>
                      <w:tr w14:paraId="2F971519">
                        <w:tblPrEx>
                          <w:tblCellMar>
                            <w:top w:w="0" w:type="dxa"/>
                            <w:left w:w="0" w:type="dxa"/>
                            <w:bottom w:w="0" w:type="dxa"/>
                            <w:right w:w="0" w:type="dxa"/>
                          </w:tblCellMar>
                        </w:tblPrEx>
                        <w:trPr>
                          <w:trHeight w:val="590" w:hRule="exact"/>
                        </w:trPr>
                        <w:tc>
                          <w:tcPr>
                            <w:tcW w:w="670" w:type="dxa"/>
                            <w:vMerge w:val="continue"/>
                            <w:tcBorders>
                              <w:left w:val="single" w:color="000000" w:sz="4" w:space="0"/>
                              <w:bottom w:val="nil"/>
                              <w:right w:val="single" w:color="000000" w:sz="4" w:space="0"/>
                            </w:tcBorders>
                          </w:tcPr>
                          <w:p w14:paraId="194C4D74">
                            <w:pPr>
                              <w:keepNext w:val="0"/>
                              <w:keepLines w:val="0"/>
                              <w:suppressLineNumbers w:val="0"/>
                              <w:spacing w:beforeAutospacing="0" w:afterAutospacing="0"/>
                              <w:ind w:left="0" w:right="0"/>
                              <w:rPr>
                                <w:rFonts w:hint="default"/>
                              </w:rPr>
                            </w:pPr>
                          </w:p>
                        </w:tc>
                        <w:tc>
                          <w:tcPr>
                            <w:tcW w:w="4725" w:type="dxa"/>
                            <w:tcBorders>
                              <w:top w:val="single" w:color="000000" w:sz="4" w:space="0"/>
                              <w:left w:val="single" w:color="000000" w:sz="4" w:space="0"/>
                              <w:bottom w:val="single" w:color="000000" w:sz="4" w:space="0"/>
                              <w:right w:val="single" w:color="000000" w:sz="4" w:space="0"/>
                            </w:tcBorders>
                          </w:tcPr>
                          <w:p w14:paraId="3D775C67">
                            <w:pPr>
                              <w:pStyle w:val="37"/>
                              <w:keepNext w:val="0"/>
                              <w:keepLines w:val="0"/>
                              <w:suppressLineNumbers w:val="0"/>
                              <w:spacing w:before="128" w:beforeAutospacing="0" w:afterAutospacing="0" w:line="240" w:lineRule="auto"/>
                              <w:ind w:left="0" w:right="104"/>
                              <w:jc w:val="center"/>
                              <w:rPr>
                                <w:rFonts w:hint="default" w:ascii="宋体" w:hAnsi="宋体" w:eastAsia="宋体" w:cs="宋体"/>
                                <w:sz w:val="24"/>
                                <w:szCs w:val="24"/>
                              </w:rPr>
                            </w:pPr>
                            <w:r>
                              <w:rPr>
                                <w:rFonts w:hint="default" w:ascii="宋体" w:hAnsi="宋体" w:eastAsia="宋体" w:cs="宋体"/>
                                <w:sz w:val="24"/>
                                <w:szCs w:val="24"/>
                              </w:rPr>
                              <w:t>建筑垃圾密闭化运输率</w:t>
                            </w:r>
                            <w:r>
                              <w:rPr>
                                <w:rFonts w:hint="eastAsia" w:ascii="宋体" w:hAnsi="宋体" w:eastAsia="宋体" w:cs="宋体"/>
                                <w:sz w:val="24"/>
                                <w:szCs w:val="24"/>
                                <w:lang w:eastAsia="zh-CN"/>
                              </w:rPr>
                              <w:t>（</w:t>
                            </w:r>
                            <w:r>
                              <w:rPr>
                                <w:rFonts w:hint="default" w:ascii="宋体" w:hAnsi="宋体" w:eastAsia="宋体" w:cs="宋体"/>
                                <w:sz w:val="24"/>
                                <w:szCs w:val="24"/>
                              </w:rPr>
                              <w:t>%）</w:t>
                            </w:r>
                          </w:p>
                        </w:tc>
                        <w:tc>
                          <w:tcPr>
                            <w:tcW w:w="1400" w:type="dxa"/>
                            <w:tcBorders>
                              <w:top w:val="single" w:color="000000" w:sz="4" w:space="0"/>
                              <w:left w:val="single" w:color="000000" w:sz="4" w:space="0"/>
                              <w:bottom w:val="single" w:color="000000" w:sz="4" w:space="0"/>
                              <w:right w:val="single" w:color="000000" w:sz="4" w:space="0"/>
                            </w:tcBorders>
                          </w:tcPr>
                          <w:p w14:paraId="1DF4BE17">
                            <w:pPr>
                              <w:pStyle w:val="37"/>
                              <w:keepNext w:val="0"/>
                              <w:keepLines w:val="0"/>
                              <w:suppressLineNumbers w:val="0"/>
                              <w:spacing w:before="128" w:beforeAutospacing="0" w:afterAutospacing="0" w:line="240" w:lineRule="auto"/>
                              <w:ind w:left="0" w:right="103"/>
                              <w:jc w:val="center"/>
                              <w:rPr>
                                <w:rFonts w:hint="default" w:ascii="宋体" w:hAnsi="宋体" w:eastAsia="宋体" w:cs="宋体"/>
                                <w:sz w:val="24"/>
                                <w:szCs w:val="24"/>
                              </w:rPr>
                            </w:pPr>
                            <w:r>
                              <w:rPr>
                                <w:rFonts w:hint="default" w:ascii="宋体"/>
                                <w:sz w:val="24"/>
                              </w:rPr>
                              <w:t>%</w:t>
                            </w:r>
                          </w:p>
                        </w:tc>
                        <w:tc>
                          <w:tcPr>
                            <w:tcW w:w="1675" w:type="dxa"/>
                            <w:tcBorders>
                              <w:top w:val="single" w:color="000000" w:sz="4" w:space="0"/>
                              <w:left w:val="single" w:color="000000" w:sz="4" w:space="0"/>
                              <w:bottom w:val="single" w:color="000000" w:sz="4" w:space="0"/>
                              <w:right w:val="single" w:color="000000" w:sz="4" w:space="0"/>
                            </w:tcBorders>
                          </w:tcPr>
                          <w:p w14:paraId="26ECEEF5">
                            <w:pPr>
                              <w:pStyle w:val="37"/>
                              <w:keepNext w:val="0"/>
                              <w:keepLines w:val="0"/>
                              <w:suppressLineNumbers w:val="0"/>
                              <w:spacing w:before="128" w:beforeAutospacing="0" w:afterAutospacing="0" w:line="240" w:lineRule="auto"/>
                              <w:ind w:left="541" w:right="0"/>
                              <w:jc w:val="left"/>
                              <w:rPr>
                                <w:rFonts w:hint="default" w:ascii="宋体" w:hAnsi="宋体" w:eastAsia="宋体" w:cs="宋体"/>
                                <w:sz w:val="24"/>
                                <w:szCs w:val="24"/>
                              </w:rPr>
                            </w:pPr>
                            <w:r>
                              <w:rPr>
                                <w:rFonts w:hint="default" w:ascii="宋体"/>
                                <w:sz w:val="24"/>
                              </w:rPr>
                              <w:t>100%</w:t>
                            </w:r>
                          </w:p>
                        </w:tc>
                        <w:tc>
                          <w:tcPr>
                            <w:tcW w:w="1735" w:type="dxa"/>
                            <w:tcBorders>
                              <w:top w:val="single" w:color="000000" w:sz="4" w:space="0"/>
                              <w:left w:val="single" w:color="000000" w:sz="4" w:space="0"/>
                              <w:bottom w:val="single" w:color="000000" w:sz="4" w:space="0"/>
                              <w:right w:val="single" w:color="000000" w:sz="4" w:space="0"/>
                            </w:tcBorders>
                          </w:tcPr>
                          <w:p w14:paraId="7668A060">
                            <w:pPr>
                              <w:pStyle w:val="37"/>
                              <w:keepNext w:val="0"/>
                              <w:keepLines w:val="0"/>
                              <w:suppressLineNumbers w:val="0"/>
                              <w:spacing w:before="128" w:beforeAutospacing="0" w:afterAutospacing="0" w:line="240" w:lineRule="auto"/>
                              <w:ind w:left="570" w:right="0"/>
                              <w:jc w:val="left"/>
                              <w:rPr>
                                <w:rFonts w:hint="default" w:ascii="宋体" w:hAnsi="宋体" w:eastAsia="宋体" w:cs="宋体"/>
                                <w:sz w:val="24"/>
                                <w:szCs w:val="24"/>
                              </w:rPr>
                            </w:pPr>
                            <w:r>
                              <w:rPr>
                                <w:rFonts w:hint="default" w:ascii="宋体"/>
                                <w:sz w:val="24"/>
                              </w:rPr>
                              <w:t>100%</w:t>
                            </w:r>
                          </w:p>
                        </w:tc>
                      </w:tr>
                      <w:tr w14:paraId="0E891A08">
                        <w:tblPrEx>
                          <w:tblCellMar>
                            <w:top w:w="0" w:type="dxa"/>
                            <w:left w:w="0" w:type="dxa"/>
                            <w:bottom w:w="0" w:type="dxa"/>
                            <w:right w:w="0" w:type="dxa"/>
                          </w:tblCellMar>
                        </w:tblPrEx>
                        <w:trPr>
                          <w:trHeight w:val="590" w:hRule="exact"/>
                        </w:trPr>
                        <w:tc>
                          <w:tcPr>
                            <w:tcW w:w="670" w:type="dxa"/>
                            <w:tcBorders>
                              <w:top w:val="nil"/>
                              <w:left w:val="single" w:color="000000" w:sz="4" w:space="0"/>
                              <w:bottom w:val="single" w:color="000000" w:sz="4" w:space="0"/>
                              <w:right w:val="single" w:color="000000" w:sz="4" w:space="0"/>
                            </w:tcBorders>
                          </w:tcPr>
                          <w:p w14:paraId="4E7DD519">
                            <w:pPr>
                              <w:keepNext w:val="0"/>
                              <w:keepLines w:val="0"/>
                              <w:suppressLineNumbers w:val="0"/>
                              <w:spacing w:beforeAutospacing="0" w:afterAutospacing="0"/>
                              <w:ind w:left="0" w:right="0"/>
                              <w:rPr>
                                <w:rFonts w:hint="default"/>
                              </w:rPr>
                            </w:pPr>
                          </w:p>
                        </w:tc>
                        <w:tc>
                          <w:tcPr>
                            <w:tcW w:w="4725" w:type="dxa"/>
                            <w:tcBorders>
                              <w:top w:val="single" w:color="000000" w:sz="4" w:space="0"/>
                              <w:left w:val="single" w:color="000000" w:sz="4" w:space="0"/>
                              <w:bottom w:val="single" w:color="000000" w:sz="4" w:space="0"/>
                              <w:right w:val="single" w:color="000000" w:sz="4" w:space="0"/>
                            </w:tcBorders>
                          </w:tcPr>
                          <w:p w14:paraId="3F63CFAB">
                            <w:pPr>
                              <w:pStyle w:val="37"/>
                              <w:keepNext w:val="0"/>
                              <w:keepLines w:val="0"/>
                              <w:suppressLineNumbers w:val="0"/>
                              <w:spacing w:before="128" w:beforeAutospacing="0" w:afterAutospacing="0" w:line="240" w:lineRule="auto"/>
                              <w:ind w:left="0" w:right="104"/>
                              <w:jc w:val="center"/>
                              <w:rPr>
                                <w:rFonts w:hint="default" w:ascii="宋体" w:hAnsi="宋体" w:eastAsia="宋体" w:cs="宋体"/>
                                <w:sz w:val="24"/>
                                <w:szCs w:val="24"/>
                              </w:rPr>
                            </w:pPr>
                            <w:r>
                              <w:rPr>
                                <w:rFonts w:hint="default" w:ascii="宋体" w:hAnsi="宋体" w:eastAsia="宋体" w:cs="宋体"/>
                                <w:sz w:val="24"/>
                                <w:szCs w:val="24"/>
                              </w:rPr>
                              <w:t>运输车辆车载卫星定位系统安装比例</w:t>
                            </w:r>
                            <w:r>
                              <w:rPr>
                                <w:rFonts w:hint="eastAsia" w:ascii="宋体" w:hAnsi="宋体" w:eastAsia="宋体" w:cs="宋体"/>
                                <w:sz w:val="24"/>
                                <w:szCs w:val="24"/>
                                <w:lang w:eastAsia="zh-CN"/>
                              </w:rPr>
                              <w:t>（</w:t>
                            </w:r>
                            <w:r>
                              <w:rPr>
                                <w:rFonts w:hint="default" w:ascii="宋体" w:hAnsi="宋体" w:eastAsia="宋体" w:cs="宋体"/>
                                <w:sz w:val="24"/>
                                <w:szCs w:val="24"/>
                              </w:rPr>
                              <w:t>%）</w:t>
                            </w:r>
                          </w:p>
                        </w:tc>
                        <w:tc>
                          <w:tcPr>
                            <w:tcW w:w="1400" w:type="dxa"/>
                            <w:tcBorders>
                              <w:top w:val="single" w:color="000000" w:sz="4" w:space="0"/>
                              <w:left w:val="single" w:color="000000" w:sz="4" w:space="0"/>
                              <w:bottom w:val="single" w:color="000000" w:sz="4" w:space="0"/>
                              <w:right w:val="single" w:color="000000" w:sz="4" w:space="0"/>
                            </w:tcBorders>
                          </w:tcPr>
                          <w:p w14:paraId="5B995087">
                            <w:pPr>
                              <w:pStyle w:val="37"/>
                              <w:keepNext w:val="0"/>
                              <w:keepLines w:val="0"/>
                              <w:suppressLineNumbers w:val="0"/>
                              <w:spacing w:before="128" w:beforeAutospacing="0" w:afterAutospacing="0" w:line="240" w:lineRule="auto"/>
                              <w:ind w:left="0" w:right="103"/>
                              <w:jc w:val="center"/>
                              <w:rPr>
                                <w:rFonts w:hint="default" w:ascii="宋体" w:hAnsi="宋体" w:eastAsia="宋体" w:cs="宋体"/>
                                <w:sz w:val="24"/>
                                <w:szCs w:val="24"/>
                              </w:rPr>
                            </w:pPr>
                            <w:r>
                              <w:rPr>
                                <w:rFonts w:hint="default" w:ascii="宋体"/>
                                <w:sz w:val="24"/>
                              </w:rPr>
                              <w:t>%</w:t>
                            </w:r>
                          </w:p>
                        </w:tc>
                        <w:tc>
                          <w:tcPr>
                            <w:tcW w:w="1675" w:type="dxa"/>
                            <w:tcBorders>
                              <w:top w:val="single" w:color="000000" w:sz="4" w:space="0"/>
                              <w:left w:val="single" w:color="000000" w:sz="4" w:space="0"/>
                              <w:bottom w:val="single" w:color="000000" w:sz="4" w:space="0"/>
                              <w:right w:val="single" w:color="000000" w:sz="4" w:space="0"/>
                            </w:tcBorders>
                          </w:tcPr>
                          <w:p w14:paraId="09E16C4E">
                            <w:pPr>
                              <w:pStyle w:val="37"/>
                              <w:keepNext w:val="0"/>
                              <w:keepLines w:val="0"/>
                              <w:suppressLineNumbers w:val="0"/>
                              <w:spacing w:before="128" w:beforeAutospacing="0" w:afterAutospacing="0" w:line="240" w:lineRule="auto"/>
                              <w:ind w:left="541" w:right="0"/>
                              <w:jc w:val="left"/>
                              <w:rPr>
                                <w:rFonts w:hint="default" w:ascii="宋体" w:hAnsi="宋体" w:eastAsia="宋体" w:cs="宋体"/>
                                <w:sz w:val="24"/>
                                <w:szCs w:val="24"/>
                              </w:rPr>
                            </w:pPr>
                            <w:r>
                              <w:rPr>
                                <w:rFonts w:hint="default" w:ascii="宋体"/>
                                <w:sz w:val="24"/>
                              </w:rPr>
                              <w:t>100%</w:t>
                            </w:r>
                          </w:p>
                        </w:tc>
                        <w:tc>
                          <w:tcPr>
                            <w:tcW w:w="1735" w:type="dxa"/>
                            <w:tcBorders>
                              <w:top w:val="single" w:color="000000" w:sz="4" w:space="0"/>
                              <w:left w:val="single" w:color="000000" w:sz="4" w:space="0"/>
                              <w:bottom w:val="single" w:color="000000" w:sz="4" w:space="0"/>
                              <w:right w:val="single" w:color="000000" w:sz="4" w:space="0"/>
                            </w:tcBorders>
                          </w:tcPr>
                          <w:p w14:paraId="67FA6AEC">
                            <w:pPr>
                              <w:pStyle w:val="37"/>
                              <w:keepNext w:val="0"/>
                              <w:keepLines w:val="0"/>
                              <w:suppressLineNumbers w:val="0"/>
                              <w:spacing w:before="128" w:beforeAutospacing="0" w:afterAutospacing="0" w:line="240" w:lineRule="auto"/>
                              <w:ind w:left="570" w:right="0"/>
                              <w:jc w:val="left"/>
                              <w:rPr>
                                <w:rFonts w:hint="default" w:ascii="宋体" w:hAnsi="宋体" w:eastAsia="宋体" w:cs="宋体"/>
                                <w:sz w:val="24"/>
                                <w:szCs w:val="24"/>
                              </w:rPr>
                            </w:pPr>
                            <w:r>
                              <w:rPr>
                                <w:rFonts w:hint="default" w:ascii="宋体"/>
                                <w:sz w:val="24"/>
                              </w:rPr>
                              <w:t>100%</w:t>
                            </w:r>
                          </w:p>
                        </w:tc>
                      </w:tr>
                      <w:tr w14:paraId="15D7685A">
                        <w:tblPrEx>
                          <w:tblCellMar>
                            <w:top w:w="0" w:type="dxa"/>
                            <w:left w:w="0" w:type="dxa"/>
                            <w:bottom w:w="0" w:type="dxa"/>
                            <w:right w:w="0" w:type="dxa"/>
                          </w:tblCellMar>
                        </w:tblPrEx>
                        <w:trPr>
                          <w:trHeight w:val="590" w:hRule="exact"/>
                        </w:trPr>
                        <w:tc>
                          <w:tcPr>
                            <w:tcW w:w="670" w:type="dxa"/>
                            <w:tcBorders>
                              <w:top w:val="single" w:color="000000" w:sz="4" w:space="0"/>
                              <w:left w:val="single" w:color="000000" w:sz="4" w:space="0"/>
                              <w:bottom w:val="nil"/>
                              <w:right w:val="single" w:color="000000" w:sz="4" w:space="0"/>
                            </w:tcBorders>
                          </w:tcPr>
                          <w:p w14:paraId="3C10B0D2">
                            <w:pPr>
                              <w:keepNext w:val="0"/>
                              <w:keepLines w:val="0"/>
                              <w:suppressLineNumbers w:val="0"/>
                              <w:spacing w:beforeAutospacing="0" w:afterAutospacing="0"/>
                              <w:ind w:left="0" w:right="0"/>
                              <w:rPr>
                                <w:rFonts w:hint="default"/>
                              </w:rPr>
                            </w:pPr>
                          </w:p>
                        </w:tc>
                        <w:tc>
                          <w:tcPr>
                            <w:tcW w:w="4725" w:type="dxa"/>
                            <w:tcBorders>
                              <w:top w:val="single" w:color="000000" w:sz="4" w:space="0"/>
                              <w:left w:val="single" w:color="000000" w:sz="4" w:space="0"/>
                              <w:bottom w:val="single" w:color="000000" w:sz="4" w:space="0"/>
                              <w:right w:val="single" w:color="000000" w:sz="4" w:space="0"/>
                            </w:tcBorders>
                          </w:tcPr>
                          <w:p w14:paraId="64420480">
                            <w:pPr>
                              <w:pStyle w:val="37"/>
                              <w:keepNext w:val="0"/>
                              <w:keepLines w:val="0"/>
                              <w:suppressLineNumbers w:val="0"/>
                              <w:spacing w:before="129" w:beforeAutospacing="0" w:afterAutospacing="0" w:line="240" w:lineRule="auto"/>
                              <w:ind w:left="0" w:right="104"/>
                              <w:jc w:val="center"/>
                              <w:rPr>
                                <w:rFonts w:hint="default" w:ascii="宋体" w:hAnsi="宋体" w:eastAsia="宋体" w:cs="宋体"/>
                                <w:sz w:val="24"/>
                                <w:szCs w:val="24"/>
                              </w:rPr>
                            </w:pPr>
                            <w:r>
                              <w:rPr>
                                <w:rFonts w:hint="default" w:ascii="宋体" w:hAnsi="宋体" w:eastAsia="宋体" w:cs="宋体"/>
                                <w:sz w:val="24"/>
                                <w:szCs w:val="24"/>
                              </w:rPr>
                              <w:t>装配式建筑占新建建筑比例</w:t>
                            </w:r>
                          </w:p>
                        </w:tc>
                        <w:tc>
                          <w:tcPr>
                            <w:tcW w:w="1400" w:type="dxa"/>
                            <w:tcBorders>
                              <w:top w:val="single" w:color="000000" w:sz="4" w:space="0"/>
                              <w:left w:val="single" w:color="000000" w:sz="4" w:space="0"/>
                              <w:bottom w:val="single" w:color="000000" w:sz="4" w:space="0"/>
                              <w:right w:val="single" w:color="000000" w:sz="4" w:space="0"/>
                            </w:tcBorders>
                          </w:tcPr>
                          <w:p w14:paraId="673E2D2F">
                            <w:pPr>
                              <w:pStyle w:val="37"/>
                              <w:keepNext w:val="0"/>
                              <w:keepLines w:val="0"/>
                              <w:suppressLineNumbers w:val="0"/>
                              <w:spacing w:before="129" w:beforeAutospacing="0" w:afterAutospacing="0" w:line="240" w:lineRule="auto"/>
                              <w:ind w:left="0" w:right="103"/>
                              <w:jc w:val="center"/>
                              <w:rPr>
                                <w:rFonts w:hint="default" w:ascii="宋体" w:hAnsi="宋体" w:eastAsia="宋体" w:cs="宋体"/>
                                <w:sz w:val="24"/>
                                <w:szCs w:val="24"/>
                              </w:rPr>
                            </w:pPr>
                            <w:r>
                              <w:rPr>
                                <w:rFonts w:hint="default" w:ascii="宋体"/>
                                <w:sz w:val="24"/>
                              </w:rPr>
                              <w:t>%</w:t>
                            </w:r>
                          </w:p>
                        </w:tc>
                        <w:tc>
                          <w:tcPr>
                            <w:tcW w:w="1675" w:type="dxa"/>
                            <w:tcBorders>
                              <w:top w:val="single" w:color="000000" w:sz="4" w:space="0"/>
                              <w:left w:val="single" w:color="000000" w:sz="4" w:space="0"/>
                              <w:bottom w:val="single" w:color="000000" w:sz="4" w:space="0"/>
                              <w:right w:val="single" w:color="000000" w:sz="4" w:space="0"/>
                            </w:tcBorders>
                          </w:tcPr>
                          <w:p w14:paraId="750B449A">
                            <w:pPr>
                              <w:pStyle w:val="37"/>
                              <w:keepNext w:val="0"/>
                              <w:keepLines w:val="0"/>
                              <w:suppressLineNumbers w:val="0"/>
                              <w:spacing w:before="129" w:beforeAutospacing="0" w:afterAutospacing="0" w:line="240" w:lineRule="auto"/>
                              <w:ind w:left="481" w:right="0"/>
                              <w:jc w:val="left"/>
                              <w:rPr>
                                <w:rFonts w:hint="default" w:ascii="宋体" w:hAnsi="宋体" w:eastAsia="宋体" w:cs="宋体"/>
                                <w:sz w:val="24"/>
                                <w:szCs w:val="24"/>
                              </w:rPr>
                            </w:pPr>
                            <w:r>
                              <w:rPr>
                                <w:rFonts w:hint="default" w:ascii="宋体" w:hAnsi="宋体" w:eastAsia="宋体" w:cs="宋体"/>
                                <w:sz w:val="24"/>
                                <w:szCs w:val="24"/>
                              </w:rPr>
                              <w:t>＞80%</w:t>
                            </w:r>
                          </w:p>
                        </w:tc>
                        <w:tc>
                          <w:tcPr>
                            <w:tcW w:w="1735" w:type="dxa"/>
                            <w:tcBorders>
                              <w:top w:val="single" w:color="000000" w:sz="4" w:space="0"/>
                              <w:left w:val="single" w:color="000000" w:sz="4" w:space="0"/>
                              <w:bottom w:val="single" w:color="000000" w:sz="4" w:space="0"/>
                              <w:right w:val="single" w:color="000000" w:sz="4" w:space="0"/>
                            </w:tcBorders>
                          </w:tcPr>
                          <w:p w14:paraId="2092DD0E">
                            <w:pPr>
                              <w:pStyle w:val="37"/>
                              <w:keepNext w:val="0"/>
                              <w:keepLines w:val="0"/>
                              <w:suppressLineNumbers w:val="0"/>
                              <w:spacing w:before="129" w:beforeAutospacing="0" w:afterAutospacing="0" w:line="240" w:lineRule="auto"/>
                              <w:ind w:left="510" w:right="0"/>
                              <w:jc w:val="left"/>
                              <w:rPr>
                                <w:rFonts w:hint="default" w:ascii="宋体" w:hAnsi="宋体" w:eastAsia="宋体" w:cs="宋体"/>
                                <w:sz w:val="24"/>
                                <w:szCs w:val="24"/>
                              </w:rPr>
                            </w:pPr>
                            <w:r>
                              <w:rPr>
                                <w:rFonts w:hint="default" w:ascii="宋体" w:hAnsi="宋体" w:eastAsia="宋体" w:cs="宋体"/>
                                <w:sz w:val="24"/>
                                <w:szCs w:val="24"/>
                              </w:rPr>
                              <w:t>＞95%</w:t>
                            </w:r>
                          </w:p>
                        </w:tc>
                      </w:tr>
                      <w:tr w14:paraId="20C61B2A">
                        <w:tblPrEx>
                          <w:tblCellMar>
                            <w:top w:w="0" w:type="dxa"/>
                            <w:left w:w="0" w:type="dxa"/>
                            <w:bottom w:w="0" w:type="dxa"/>
                            <w:right w:w="0" w:type="dxa"/>
                          </w:tblCellMar>
                        </w:tblPrEx>
                        <w:trPr>
                          <w:trHeight w:val="590" w:hRule="exact"/>
                        </w:trPr>
                        <w:tc>
                          <w:tcPr>
                            <w:tcW w:w="670" w:type="dxa"/>
                            <w:tcBorders>
                              <w:top w:val="nil"/>
                              <w:left w:val="single" w:color="000000" w:sz="4" w:space="0"/>
                              <w:bottom w:val="nil"/>
                              <w:right w:val="single" w:color="000000" w:sz="4" w:space="0"/>
                            </w:tcBorders>
                          </w:tcPr>
                          <w:p w14:paraId="23C01088">
                            <w:pPr>
                              <w:keepNext w:val="0"/>
                              <w:keepLines w:val="0"/>
                              <w:suppressLineNumbers w:val="0"/>
                              <w:spacing w:beforeAutospacing="0" w:afterAutospacing="0"/>
                              <w:ind w:left="0" w:right="0"/>
                              <w:rPr>
                                <w:rFonts w:hint="default"/>
                              </w:rPr>
                            </w:pPr>
                          </w:p>
                        </w:tc>
                        <w:tc>
                          <w:tcPr>
                            <w:tcW w:w="4725" w:type="dxa"/>
                            <w:tcBorders>
                              <w:top w:val="single" w:color="000000" w:sz="4" w:space="0"/>
                              <w:left w:val="single" w:color="000000" w:sz="4" w:space="0"/>
                              <w:bottom w:val="single" w:color="000000" w:sz="4" w:space="0"/>
                              <w:right w:val="single" w:color="000000" w:sz="4" w:space="0"/>
                            </w:tcBorders>
                          </w:tcPr>
                          <w:p w14:paraId="52812296">
                            <w:pPr>
                              <w:pStyle w:val="37"/>
                              <w:keepNext w:val="0"/>
                              <w:keepLines w:val="0"/>
                              <w:suppressLineNumbers w:val="0"/>
                              <w:spacing w:before="129" w:beforeAutospacing="0" w:afterAutospacing="0" w:line="240" w:lineRule="auto"/>
                              <w:ind w:left="0" w:right="104"/>
                              <w:jc w:val="center"/>
                              <w:rPr>
                                <w:rFonts w:hint="default" w:ascii="宋体" w:hAnsi="宋体" w:eastAsia="宋体" w:cs="宋体"/>
                                <w:sz w:val="24"/>
                                <w:szCs w:val="24"/>
                              </w:rPr>
                            </w:pPr>
                            <w:r>
                              <w:rPr>
                                <w:rFonts w:hint="default" w:ascii="宋体" w:hAnsi="宋体" w:eastAsia="宋体" w:cs="宋体"/>
                                <w:sz w:val="24"/>
                                <w:szCs w:val="24"/>
                              </w:rPr>
                              <w:t>绿色建筑占新建建筑比例</w:t>
                            </w:r>
                          </w:p>
                        </w:tc>
                        <w:tc>
                          <w:tcPr>
                            <w:tcW w:w="1400" w:type="dxa"/>
                            <w:tcBorders>
                              <w:top w:val="single" w:color="000000" w:sz="4" w:space="0"/>
                              <w:left w:val="single" w:color="000000" w:sz="4" w:space="0"/>
                              <w:bottom w:val="single" w:color="000000" w:sz="4" w:space="0"/>
                              <w:right w:val="single" w:color="000000" w:sz="4" w:space="0"/>
                            </w:tcBorders>
                          </w:tcPr>
                          <w:p w14:paraId="221EB69E">
                            <w:pPr>
                              <w:pStyle w:val="37"/>
                              <w:keepNext w:val="0"/>
                              <w:keepLines w:val="0"/>
                              <w:suppressLineNumbers w:val="0"/>
                              <w:spacing w:before="129" w:beforeAutospacing="0" w:afterAutospacing="0" w:line="240" w:lineRule="auto"/>
                              <w:ind w:left="0" w:right="103"/>
                              <w:jc w:val="center"/>
                              <w:rPr>
                                <w:rFonts w:hint="default" w:ascii="宋体" w:hAnsi="宋体" w:eastAsia="宋体" w:cs="宋体"/>
                                <w:sz w:val="24"/>
                                <w:szCs w:val="24"/>
                              </w:rPr>
                            </w:pPr>
                            <w:r>
                              <w:rPr>
                                <w:rFonts w:hint="default" w:ascii="宋体"/>
                                <w:sz w:val="24"/>
                              </w:rPr>
                              <w:t>%</w:t>
                            </w:r>
                          </w:p>
                        </w:tc>
                        <w:tc>
                          <w:tcPr>
                            <w:tcW w:w="1675" w:type="dxa"/>
                            <w:tcBorders>
                              <w:top w:val="single" w:color="000000" w:sz="4" w:space="0"/>
                              <w:left w:val="single" w:color="000000" w:sz="4" w:space="0"/>
                              <w:bottom w:val="single" w:color="000000" w:sz="4" w:space="0"/>
                              <w:right w:val="single" w:color="000000" w:sz="4" w:space="0"/>
                            </w:tcBorders>
                          </w:tcPr>
                          <w:p w14:paraId="3864BE8A">
                            <w:pPr>
                              <w:pStyle w:val="37"/>
                              <w:keepNext w:val="0"/>
                              <w:keepLines w:val="0"/>
                              <w:suppressLineNumbers w:val="0"/>
                              <w:spacing w:before="129" w:beforeAutospacing="0" w:afterAutospacing="0" w:line="240" w:lineRule="auto"/>
                              <w:ind w:left="481" w:right="0"/>
                              <w:jc w:val="left"/>
                              <w:rPr>
                                <w:rFonts w:hint="default" w:ascii="宋体" w:hAnsi="宋体" w:eastAsia="宋体" w:cs="宋体"/>
                                <w:sz w:val="24"/>
                                <w:szCs w:val="24"/>
                              </w:rPr>
                            </w:pPr>
                            <w:r>
                              <w:rPr>
                                <w:rFonts w:hint="default" w:ascii="宋体" w:hAnsi="宋体" w:eastAsia="宋体" w:cs="宋体"/>
                                <w:sz w:val="24"/>
                                <w:szCs w:val="24"/>
                              </w:rPr>
                              <w:t>≥80%</w:t>
                            </w:r>
                          </w:p>
                        </w:tc>
                        <w:tc>
                          <w:tcPr>
                            <w:tcW w:w="1735" w:type="dxa"/>
                            <w:tcBorders>
                              <w:top w:val="single" w:color="000000" w:sz="4" w:space="0"/>
                              <w:left w:val="single" w:color="000000" w:sz="4" w:space="0"/>
                              <w:bottom w:val="single" w:color="000000" w:sz="4" w:space="0"/>
                              <w:right w:val="single" w:color="000000" w:sz="4" w:space="0"/>
                            </w:tcBorders>
                          </w:tcPr>
                          <w:p w14:paraId="27B9B571">
                            <w:pPr>
                              <w:pStyle w:val="37"/>
                              <w:keepNext w:val="0"/>
                              <w:keepLines w:val="0"/>
                              <w:suppressLineNumbers w:val="0"/>
                              <w:spacing w:before="129" w:beforeAutospacing="0" w:afterAutospacing="0" w:line="240" w:lineRule="auto"/>
                              <w:ind w:left="510" w:right="0"/>
                              <w:jc w:val="left"/>
                              <w:rPr>
                                <w:rFonts w:hint="default" w:ascii="宋体" w:hAnsi="宋体" w:eastAsia="宋体" w:cs="宋体"/>
                                <w:sz w:val="24"/>
                                <w:szCs w:val="24"/>
                              </w:rPr>
                            </w:pPr>
                            <w:r>
                              <w:rPr>
                                <w:rFonts w:hint="default" w:ascii="宋体" w:hAnsi="宋体" w:eastAsia="宋体" w:cs="宋体"/>
                                <w:sz w:val="24"/>
                                <w:szCs w:val="24"/>
                              </w:rPr>
                              <w:t>≥90%</w:t>
                            </w:r>
                          </w:p>
                        </w:tc>
                      </w:tr>
                      <w:tr w14:paraId="60A1144D">
                        <w:tblPrEx>
                          <w:tblCellMar>
                            <w:top w:w="0" w:type="dxa"/>
                            <w:left w:w="0" w:type="dxa"/>
                            <w:bottom w:w="0" w:type="dxa"/>
                            <w:right w:w="0" w:type="dxa"/>
                          </w:tblCellMar>
                        </w:tblPrEx>
                        <w:trPr>
                          <w:trHeight w:val="590" w:hRule="exact"/>
                        </w:trPr>
                        <w:tc>
                          <w:tcPr>
                            <w:tcW w:w="670" w:type="dxa"/>
                            <w:vMerge w:val="restart"/>
                            <w:tcBorders>
                              <w:top w:val="nil"/>
                              <w:left w:val="single" w:color="000000" w:sz="4" w:space="0"/>
                              <w:right w:val="single" w:color="000000" w:sz="4" w:space="0"/>
                            </w:tcBorders>
                          </w:tcPr>
                          <w:p w14:paraId="7EFA3666">
                            <w:pPr>
                              <w:pStyle w:val="37"/>
                              <w:keepNext w:val="0"/>
                              <w:keepLines w:val="0"/>
                              <w:suppressLineNumbers w:val="0"/>
                              <w:spacing w:before="11" w:beforeAutospacing="0" w:afterAutospacing="0" w:line="240" w:lineRule="auto"/>
                              <w:ind w:left="0" w:right="0"/>
                              <w:jc w:val="left"/>
                              <w:rPr>
                                <w:rFonts w:hint="default" w:ascii="宋体" w:hAnsi="宋体" w:eastAsia="宋体" w:cs="宋体"/>
                                <w:b/>
                                <w:bCs/>
                                <w:sz w:val="28"/>
                                <w:szCs w:val="28"/>
                              </w:rPr>
                            </w:pPr>
                          </w:p>
                          <w:p w14:paraId="369680BC">
                            <w:pPr>
                              <w:pStyle w:val="37"/>
                              <w:keepNext w:val="0"/>
                              <w:keepLines w:val="0"/>
                              <w:suppressLineNumbers w:val="0"/>
                              <w:spacing w:beforeAutospacing="0" w:afterAutospacing="0" w:line="240" w:lineRule="auto"/>
                              <w:ind w:left="37" w:right="0"/>
                              <w:jc w:val="left"/>
                              <w:rPr>
                                <w:rFonts w:hint="default" w:ascii="宋体" w:hAnsi="宋体" w:eastAsia="宋体" w:cs="宋体"/>
                                <w:sz w:val="24"/>
                                <w:szCs w:val="24"/>
                              </w:rPr>
                            </w:pPr>
                            <w:r>
                              <w:rPr>
                                <w:rFonts w:hint="default" w:ascii="宋体" w:hAnsi="宋体" w:eastAsia="宋体" w:cs="宋体"/>
                                <w:sz w:val="24"/>
                                <w:szCs w:val="24"/>
                              </w:rPr>
                              <w:t>预期</w:t>
                            </w:r>
                          </w:p>
                        </w:tc>
                        <w:tc>
                          <w:tcPr>
                            <w:tcW w:w="4725" w:type="dxa"/>
                            <w:tcBorders>
                              <w:top w:val="single" w:color="000000" w:sz="4" w:space="0"/>
                              <w:left w:val="single" w:color="000000" w:sz="4" w:space="0"/>
                              <w:bottom w:val="single" w:color="000000" w:sz="4" w:space="0"/>
                              <w:right w:val="single" w:color="000000" w:sz="4" w:space="0"/>
                            </w:tcBorders>
                          </w:tcPr>
                          <w:p w14:paraId="7D906AD8">
                            <w:pPr>
                              <w:pStyle w:val="37"/>
                              <w:keepNext w:val="0"/>
                              <w:keepLines w:val="0"/>
                              <w:suppressLineNumbers w:val="0"/>
                              <w:spacing w:before="130" w:beforeAutospacing="0" w:afterAutospacing="0" w:line="240" w:lineRule="auto"/>
                              <w:ind w:left="0" w:right="104"/>
                              <w:jc w:val="center"/>
                              <w:rPr>
                                <w:rFonts w:hint="default" w:ascii="宋体" w:hAnsi="宋体" w:eastAsia="宋体" w:cs="宋体"/>
                                <w:sz w:val="24"/>
                                <w:szCs w:val="24"/>
                              </w:rPr>
                            </w:pPr>
                            <w:r>
                              <w:rPr>
                                <w:rFonts w:hint="default" w:ascii="宋体" w:hAnsi="宋体" w:eastAsia="宋体" w:cs="宋体"/>
                                <w:sz w:val="24"/>
                                <w:szCs w:val="24"/>
                              </w:rPr>
                              <w:t>绿色建材推广比例</w:t>
                            </w:r>
                          </w:p>
                        </w:tc>
                        <w:tc>
                          <w:tcPr>
                            <w:tcW w:w="1400" w:type="dxa"/>
                            <w:tcBorders>
                              <w:top w:val="single" w:color="000000" w:sz="4" w:space="0"/>
                              <w:left w:val="single" w:color="000000" w:sz="4" w:space="0"/>
                              <w:bottom w:val="single" w:color="000000" w:sz="4" w:space="0"/>
                              <w:right w:val="single" w:color="000000" w:sz="4" w:space="0"/>
                            </w:tcBorders>
                          </w:tcPr>
                          <w:p w14:paraId="2099496E">
                            <w:pPr>
                              <w:pStyle w:val="37"/>
                              <w:keepNext w:val="0"/>
                              <w:keepLines w:val="0"/>
                              <w:suppressLineNumbers w:val="0"/>
                              <w:spacing w:before="130" w:beforeAutospacing="0" w:afterAutospacing="0" w:line="240" w:lineRule="auto"/>
                              <w:ind w:left="0" w:right="103"/>
                              <w:jc w:val="center"/>
                              <w:rPr>
                                <w:rFonts w:hint="default" w:ascii="宋体" w:hAnsi="宋体" w:eastAsia="宋体" w:cs="宋体"/>
                                <w:sz w:val="24"/>
                                <w:szCs w:val="24"/>
                              </w:rPr>
                            </w:pPr>
                            <w:r>
                              <w:rPr>
                                <w:rFonts w:hint="default" w:ascii="宋体"/>
                                <w:sz w:val="24"/>
                              </w:rPr>
                              <w:t>%</w:t>
                            </w:r>
                          </w:p>
                        </w:tc>
                        <w:tc>
                          <w:tcPr>
                            <w:tcW w:w="1675" w:type="dxa"/>
                            <w:tcBorders>
                              <w:top w:val="single" w:color="000000" w:sz="4" w:space="0"/>
                              <w:left w:val="single" w:color="000000" w:sz="4" w:space="0"/>
                              <w:bottom w:val="single" w:color="000000" w:sz="4" w:space="0"/>
                              <w:right w:val="single" w:color="000000" w:sz="4" w:space="0"/>
                            </w:tcBorders>
                          </w:tcPr>
                          <w:p w14:paraId="40B73567">
                            <w:pPr>
                              <w:pStyle w:val="37"/>
                              <w:keepNext w:val="0"/>
                              <w:keepLines w:val="0"/>
                              <w:suppressLineNumbers w:val="0"/>
                              <w:spacing w:before="130" w:beforeAutospacing="0" w:afterAutospacing="0" w:line="240" w:lineRule="auto"/>
                              <w:ind w:left="481" w:right="0"/>
                              <w:jc w:val="left"/>
                              <w:rPr>
                                <w:rFonts w:hint="default" w:ascii="宋体" w:hAnsi="宋体" w:eastAsia="宋体" w:cs="宋体"/>
                                <w:sz w:val="24"/>
                                <w:szCs w:val="24"/>
                              </w:rPr>
                            </w:pPr>
                            <w:r>
                              <w:rPr>
                                <w:rFonts w:hint="default" w:ascii="宋体" w:hAnsi="宋体" w:eastAsia="宋体" w:cs="宋体"/>
                                <w:sz w:val="24"/>
                                <w:szCs w:val="24"/>
                              </w:rPr>
                              <w:t>≥50%</w:t>
                            </w:r>
                          </w:p>
                        </w:tc>
                        <w:tc>
                          <w:tcPr>
                            <w:tcW w:w="1735" w:type="dxa"/>
                            <w:tcBorders>
                              <w:top w:val="single" w:color="000000" w:sz="4" w:space="0"/>
                              <w:left w:val="single" w:color="000000" w:sz="4" w:space="0"/>
                              <w:bottom w:val="single" w:color="000000" w:sz="4" w:space="0"/>
                              <w:right w:val="single" w:color="000000" w:sz="4" w:space="0"/>
                            </w:tcBorders>
                          </w:tcPr>
                          <w:p w14:paraId="0C5E5A5C">
                            <w:pPr>
                              <w:pStyle w:val="37"/>
                              <w:keepNext w:val="0"/>
                              <w:keepLines w:val="0"/>
                              <w:suppressLineNumbers w:val="0"/>
                              <w:spacing w:before="130" w:beforeAutospacing="0" w:afterAutospacing="0" w:line="240" w:lineRule="auto"/>
                              <w:ind w:left="510" w:right="0"/>
                              <w:jc w:val="left"/>
                              <w:rPr>
                                <w:rFonts w:hint="default" w:ascii="宋体" w:hAnsi="宋体" w:eastAsia="宋体" w:cs="宋体"/>
                                <w:sz w:val="24"/>
                                <w:szCs w:val="24"/>
                              </w:rPr>
                            </w:pPr>
                            <w:r>
                              <w:rPr>
                                <w:rFonts w:hint="default" w:ascii="宋体" w:hAnsi="宋体" w:eastAsia="宋体" w:cs="宋体"/>
                                <w:sz w:val="24"/>
                                <w:szCs w:val="24"/>
                              </w:rPr>
                              <w:t>≥60%</w:t>
                            </w:r>
                          </w:p>
                        </w:tc>
                      </w:tr>
                      <w:tr w14:paraId="5A5C53FF">
                        <w:tblPrEx>
                          <w:tblCellMar>
                            <w:top w:w="0" w:type="dxa"/>
                            <w:left w:w="0" w:type="dxa"/>
                            <w:bottom w:w="0" w:type="dxa"/>
                            <w:right w:w="0" w:type="dxa"/>
                          </w:tblCellMar>
                        </w:tblPrEx>
                        <w:trPr>
                          <w:trHeight w:val="138" w:hRule="exact"/>
                        </w:trPr>
                        <w:tc>
                          <w:tcPr>
                            <w:tcW w:w="670" w:type="dxa"/>
                            <w:vMerge w:val="continue"/>
                            <w:tcBorders>
                              <w:left w:val="single" w:color="000000" w:sz="4" w:space="0"/>
                              <w:bottom w:val="nil"/>
                              <w:right w:val="single" w:color="000000" w:sz="4" w:space="0"/>
                            </w:tcBorders>
                          </w:tcPr>
                          <w:p w14:paraId="17572808">
                            <w:pPr>
                              <w:keepNext w:val="0"/>
                              <w:keepLines w:val="0"/>
                              <w:suppressLineNumbers w:val="0"/>
                              <w:spacing w:beforeAutospacing="0" w:afterAutospacing="0"/>
                              <w:ind w:left="0" w:right="0"/>
                              <w:rPr>
                                <w:rFonts w:hint="default"/>
                              </w:rPr>
                            </w:pPr>
                          </w:p>
                        </w:tc>
                        <w:tc>
                          <w:tcPr>
                            <w:tcW w:w="4725" w:type="dxa"/>
                            <w:vMerge w:val="restart"/>
                            <w:tcBorders>
                              <w:top w:val="single" w:color="000000" w:sz="4" w:space="0"/>
                              <w:left w:val="single" w:color="000000" w:sz="4" w:space="0"/>
                              <w:right w:val="single" w:color="000000" w:sz="4" w:space="0"/>
                            </w:tcBorders>
                          </w:tcPr>
                          <w:p w14:paraId="29AE2661">
                            <w:pPr>
                              <w:pStyle w:val="37"/>
                              <w:keepNext w:val="0"/>
                              <w:keepLines w:val="0"/>
                              <w:suppressLineNumbers w:val="0"/>
                              <w:spacing w:before="106" w:beforeAutospacing="0" w:afterAutospacing="0" w:line="240" w:lineRule="auto"/>
                              <w:ind w:left="25" w:right="0"/>
                              <w:jc w:val="left"/>
                              <w:rPr>
                                <w:rFonts w:hint="default" w:ascii="宋体" w:hAnsi="宋体" w:eastAsia="宋体" w:cs="宋体"/>
                                <w:sz w:val="24"/>
                                <w:szCs w:val="24"/>
                              </w:rPr>
                            </w:pPr>
                            <w:r>
                              <w:rPr>
                                <w:rFonts w:hint="default" w:ascii="宋体" w:hAnsi="宋体" w:eastAsia="宋体" w:cs="宋体"/>
                                <w:sz w:val="24"/>
                                <w:szCs w:val="24"/>
                              </w:rPr>
                              <w:t>新建建筑施工工地建筑垃圾（不包括工程渣</w:t>
                            </w:r>
                          </w:p>
                        </w:tc>
                        <w:tc>
                          <w:tcPr>
                            <w:tcW w:w="1400" w:type="dxa"/>
                            <w:vMerge w:val="restart"/>
                            <w:tcBorders>
                              <w:top w:val="single" w:color="000000" w:sz="4" w:space="0"/>
                              <w:left w:val="single" w:color="000000" w:sz="4" w:space="0"/>
                              <w:right w:val="single" w:color="000000" w:sz="4" w:space="0"/>
                            </w:tcBorders>
                          </w:tcPr>
                          <w:p w14:paraId="4E575BE2">
                            <w:pPr>
                              <w:pStyle w:val="37"/>
                              <w:keepNext w:val="0"/>
                              <w:keepLines w:val="0"/>
                              <w:suppressLineNumbers w:val="0"/>
                              <w:spacing w:before="128" w:beforeAutospacing="0" w:afterAutospacing="0" w:line="240" w:lineRule="auto"/>
                              <w:ind w:left="311" w:right="0"/>
                              <w:jc w:val="left"/>
                              <w:rPr>
                                <w:rFonts w:hint="default" w:ascii="宋体" w:hAnsi="宋体" w:eastAsia="宋体" w:cs="宋体"/>
                                <w:sz w:val="24"/>
                                <w:szCs w:val="24"/>
                              </w:rPr>
                            </w:pPr>
                            <w:r>
                              <w:rPr>
                                <w:rFonts w:hint="default" w:ascii="宋体" w:hAnsi="宋体" w:eastAsia="宋体" w:cs="宋体"/>
                                <w:sz w:val="24"/>
                                <w:szCs w:val="24"/>
                              </w:rPr>
                              <w:t>T/h</w:t>
                            </w:r>
                            <w:r>
                              <w:rPr>
                                <w:rFonts w:hint="default" w:ascii="宋体" w:hAnsi="宋体" w:eastAsia="宋体" w:cs="宋体"/>
                                <w:spacing w:val="-60"/>
                                <w:sz w:val="24"/>
                                <w:szCs w:val="24"/>
                              </w:rPr>
                              <w:t xml:space="preserve"> </w:t>
                            </w:r>
                            <w:r>
                              <w:rPr>
                                <w:rFonts w:hint="default" w:ascii="宋体" w:hAnsi="宋体" w:eastAsia="宋体" w:cs="宋体"/>
                                <w:sz w:val="24"/>
                                <w:szCs w:val="24"/>
                              </w:rPr>
                              <w:t>㎡</w:t>
                            </w:r>
                          </w:p>
                        </w:tc>
                        <w:tc>
                          <w:tcPr>
                            <w:tcW w:w="1675" w:type="dxa"/>
                            <w:vMerge w:val="restart"/>
                            <w:tcBorders>
                              <w:top w:val="single" w:color="000000" w:sz="4" w:space="0"/>
                              <w:left w:val="single" w:color="000000" w:sz="4" w:space="0"/>
                              <w:right w:val="single" w:color="000000" w:sz="4" w:space="0"/>
                            </w:tcBorders>
                          </w:tcPr>
                          <w:p w14:paraId="307A1D72">
                            <w:pPr>
                              <w:pStyle w:val="37"/>
                              <w:keepNext w:val="0"/>
                              <w:keepLines w:val="0"/>
                              <w:suppressLineNumbers w:val="0"/>
                              <w:spacing w:before="128" w:beforeAutospacing="0" w:afterAutospacing="0" w:line="240" w:lineRule="auto"/>
                              <w:ind w:left="481" w:right="0"/>
                              <w:jc w:val="left"/>
                              <w:rPr>
                                <w:rFonts w:hint="default" w:ascii="宋体" w:hAnsi="宋体" w:eastAsia="宋体" w:cs="宋体"/>
                                <w:sz w:val="24"/>
                                <w:szCs w:val="24"/>
                              </w:rPr>
                            </w:pPr>
                            <w:r>
                              <w:rPr>
                                <w:rFonts w:hint="default" w:ascii="宋体" w:hAnsi="宋体" w:eastAsia="宋体" w:cs="宋体"/>
                                <w:sz w:val="24"/>
                                <w:szCs w:val="24"/>
                              </w:rPr>
                              <w:t>≤300</w:t>
                            </w:r>
                          </w:p>
                        </w:tc>
                        <w:tc>
                          <w:tcPr>
                            <w:tcW w:w="1735" w:type="dxa"/>
                            <w:vMerge w:val="restart"/>
                            <w:tcBorders>
                              <w:top w:val="single" w:color="000000" w:sz="4" w:space="0"/>
                              <w:left w:val="single" w:color="000000" w:sz="4" w:space="0"/>
                              <w:right w:val="single" w:color="000000" w:sz="4" w:space="0"/>
                            </w:tcBorders>
                          </w:tcPr>
                          <w:p w14:paraId="05330DD4">
                            <w:pPr>
                              <w:pStyle w:val="37"/>
                              <w:keepNext w:val="0"/>
                              <w:keepLines w:val="0"/>
                              <w:suppressLineNumbers w:val="0"/>
                              <w:spacing w:before="128" w:beforeAutospacing="0" w:afterAutospacing="0" w:line="240" w:lineRule="auto"/>
                              <w:ind w:left="510" w:right="0"/>
                              <w:jc w:val="left"/>
                              <w:rPr>
                                <w:rFonts w:hint="default" w:ascii="宋体" w:hAnsi="宋体" w:eastAsia="宋体" w:cs="宋体"/>
                                <w:sz w:val="24"/>
                                <w:szCs w:val="24"/>
                              </w:rPr>
                            </w:pPr>
                            <w:r>
                              <w:rPr>
                                <w:rFonts w:hint="default" w:ascii="宋体" w:hAnsi="宋体" w:eastAsia="宋体" w:cs="宋体"/>
                                <w:sz w:val="24"/>
                                <w:szCs w:val="24"/>
                              </w:rPr>
                              <w:t>≤250</w:t>
                            </w:r>
                          </w:p>
                        </w:tc>
                      </w:tr>
                      <w:tr w14:paraId="2D244B57">
                        <w:tblPrEx>
                          <w:tblCellMar>
                            <w:top w:w="0" w:type="dxa"/>
                            <w:left w:w="0" w:type="dxa"/>
                            <w:bottom w:w="0" w:type="dxa"/>
                            <w:right w:w="0" w:type="dxa"/>
                          </w:tblCellMar>
                        </w:tblPrEx>
                        <w:trPr>
                          <w:trHeight w:val="314" w:hRule="exact"/>
                        </w:trPr>
                        <w:tc>
                          <w:tcPr>
                            <w:tcW w:w="670" w:type="dxa"/>
                            <w:tcBorders>
                              <w:top w:val="nil"/>
                              <w:left w:val="single" w:color="000000" w:sz="4" w:space="0"/>
                              <w:bottom w:val="nil"/>
                              <w:right w:val="single" w:color="000000" w:sz="4" w:space="0"/>
                            </w:tcBorders>
                          </w:tcPr>
                          <w:p w14:paraId="08033748">
                            <w:pPr>
                              <w:pStyle w:val="37"/>
                              <w:keepNext w:val="0"/>
                              <w:keepLines w:val="0"/>
                              <w:suppressLineNumbers w:val="0"/>
                              <w:spacing w:beforeAutospacing="0" w:afterAutospacing="0" w:line="277" w:lineRule="exact"/>
                              <w:ind w:left="37" w:right="0"/>
                              <w:jc w:val="left"/>
                              <w:rPr>
                                <w:rFonts w:hint="default" w:ascii="宋体" w:hAnsi="宋体" w:eastAsia="宋体" w:cs="宋体"/>
                                <w:sz w:val="24"/>
                                <w:szCs w:val="24"/>
                              </w:rPr>
                            </w:pPr>
                            <w:r>
                              <w:rPr>
                                <w:rFonts w:hint="default" w:ascii="宋体" w:hAnsi="宋体" w:eastAsia="宋体" w:cs="宋体"/>
                                <w:sz w:val="24"/>
                                <w:szCs w:val="24"/>
                              </w:rPr>
                              <w:t>性指</w:t>
                            </w:r>
                          </w:p>
                        </w:tc>
                        <w:tc>
                          <w:tcPr>
                            <w:tcW w:w="4725" w:type="dxa"/>
                            <w:vMerge w:val="continue"/>
                            <w:tcBorders>
                              <w:left w:val="single" w:color="000000" w:sz="4" w:space="0"/>
                              <w:right w:val="single" w:color="000000" w:sz="4" w:space="0"/>
                            </w:tcBorders>
                          </w:tcPr>
                          <w:p w14:paraId="77F82E60">
                            <w:pPr>
                              <w:keepNext w:val="0"/>
                              <w:keepLines w:val="0"/>
                              <w:suppressLineNumbers w:val="0"/>
                              <w:spacing w:beforeAutospacing="0" w:afterAutospacing="0"/>
                              <w:ind w:left="0" w:right="0"/>
                              <w:rPr>
                                <w:rFonts w:hint="default"/>
                              </w:rPr>
                            </w:pPr>
                          </w:p>
                        </w:tc>
                        <w:tc>
                          <w:tcPr>
                            <w:tcW w:w="1400" w:type="dxa"/>
                            <w:vMerge w:val="continue"/>
                            <w:tcBorders>
                              <w:left w:val="single" w:color="000000" w:sz="4" w:space="0"/>
                              <w:right w:val="single" w:color="000000" w:sz="4" w:space="0"/>
                            </w:tcBorders>
                          </w:tcPr>
                          <w:p w14:paraId="29229FF0">
                            <w:pPr>
                              <w:keepNext w:val="0"/>
                              <w:keepLines w:val="0"/>
                              <w:suppressLineNumbers w:val="0"/>
                              <w:spacing w:beforeAutospacing="0" w:afterAutospacing="0"/>
                              <w:ind w:left="0" w:right="0"/>
                              <w:rPr>
                                <w:rFonts w:hint="default"/>
                              </w:rPr>
                            </w:pPr>
                          </w:p>
                        </w:tc>
                        <w:tc>
                          <w:tcPr>
                            <w:tcW w:w="1675" w:type="dxa"/>
                            <w:vMerge w:val="continue"/>
                            <w:tcBorders>
                              <w:left w:val="single" w:color="000000" w:sz="4" w:space="0"/>
                              <w:right w:val="single" w:color="000000" w:sz="4" w:space="0"/>
                            </w:tcBorders>
                          </w:tcPr>
                          <w:p w14:paraId="456599F1">
                            <w:pPr>
                              <w:keepNext w:val="0"/>
                              <w:keepLines w:val="0"/>
                              <w:suppressLineNumbers w:val="0"/>
                              <w:spacing w:beforeAutospacing="0" w:afterAutospacing="0"/>
                              <w:ind w:left="0" w:right="0"/>
                              <w:rPr>
                                <w:rFonts w:hint="default"/>
                              </w:rPr>
                            </w:pPr>
                          </w:p>
                        </w:tc>
                        <w:tc>
                          <w:tcPr>
                            <w:tcW w:w="1735" w:type="dxa"/>
                            <w:vMerge w:val="continue"/>
                            <w:tcBorders>
                              <w:left w:val="single" w:color="000000" w:sz="4" w:space="0"/>
                              <w:right w:val="single" w:color="000000" w:sz="4" w:space="0"/>
                            </w:tcBorders>
                          </w:tcPr>
                          <w:p w14:paraId="08880F2D">
                            <w:pPr>
                              <w:keepNext w:val="0"/>
                              <w:keepLines w:val="0"/>
                              <w:suppressLineNumbers w:val="0"/>
                              <w:spacing w:beforeAutospacing="0" w:afterAutospacing="0"/>
                              <w:ind w:left="0" w:right="0"/>
                              <w:rPr>
                                <w:rFonts w:hint="default"/>
                              </w:rPr>
                            </w:pPr>
                          </w:p>
                        </w:tc>
                      </w:tr>
                      <w:tr w14:paraId="1366D583">
                        <w:tblPrEx>
                          <w:tblCellMar>
                            <w:top w:w="0" w:type="dxa"/>
                            <w:left w:w="0" w:type="dxa"/>
                            <w:bottom w:w="0" w:type="dxa"/>
                            <w:right w:w="0" w:type="dxa"/>
                          </w:tblCellMar>
                        </w:tblPrEx>
                        <w:trPr>
                          <w:trHeight w:val="137" w:hRule="exact"/>
                        </w:trPr>
                        <w:tc>
                          <w:tcPr>
                            <w:tcW w:w="670" w:type="dxa"/>
                            <w:vMerge w:val="restart"/>
                            <w:tcBorders>
                              <w:top w:val="nil"/>
                              <w:left w:val="single" w:color="000000" w:sz="4" w:space="0"/>
                              <w:right w:val="single" w:color="000000" w:sz="4" w:space="0"/>
                            </w:tcBorders>
                          </w:tcPr>
                          <w:p w14:paraId="72FE42D9">
                            <w:pPr>
                              <w:pStyle w:val="37"/>
                              <w:keepNext w:val="0"/>
                              <w:keepLines w:val="0"/>
                              <w:suppressLineNumbers w:val="0"/>
                              <w:spacing w:beforeAutospacing="0" w:afterAutospacing="0" w:line="277" w:lineRule="exact"/>
                              <w:ind w:left="157" w:right="0"/>
                              <w:jc w:val="left"/>
                              <w:rPr>
                                <w:rFonts w:hint="default" w:ascii="宋体" w:hAnsi="宋体" w:eastAsia="宋体" w:cs="宋体"/>
                                <w:sz w:val="24"/>
                                <w:szCs w:val="24"/>
                              </w:rPr>
                            </w:pPr>
                            <w:r>
                              <w:rPr>
                                <w:rFonts w:hint="default" w:ascii="宋体" w:hAnsi="宋体" w:eastAsia="宋体" w:cs="宋体"/>
                                <w:sz w:val="24"/>
                                <w:szCs w:val="24"/>
                              </w:rPr>
                              <w:t>标</w:t>
                            </w:r>
                          </w:p>
                        </w:tc>
                        <w:tc>
                          <w:tcPr>
                            <w:tcW w:w="4725" w:type="dxa"/>
                            <w:vMerge w:val="continue"/>
                            <w:tcBorders>
                              <w:left w:val="single" w:color="000000" w:sz="4" w:space="0"/>
                              <w:bottom w:val="single" w:color="000000" w:sz="4" w:space="0"/>
                              <w:right w:val="single" w:color="000000" w:sz="4" w:space="0"/>
                            </w:tcBorders>
                          </w:tcPr>
                          <w:p w14:paraId="41B8B63E">
                            <w:pPr>
                              <w:keepNext w:val="0"/>
                              <w:keepLines w:val="0"/>
                              <w:suppressLineNumbers w:val="0"/>
                              <w:spacing w:beforeAutospacing="0" w:afterAutospacing="0"/>
                              <w:ind w:left="0" w:right="0"/>
                              <w:rPr>
                                <w:rFonts w:hint="default"/>
                              </w:rPr>
                            </w:pPr>
                          </w:p>
                        </w:tc>
                        <w:tc>
                          <w:tcPr>
                            <w:tcW w:w="1400" w:type="dxa"/>
                            <w:vMerge w:val="continue"/>
                            <w:tcBorders>
                              <w:left w:val="single" w:color="000000" w:sz="4" w:space="0"/>
                              <w:bottom w:val="single" w:color="000000" w:sz="4" w:space="0"/>
                              <w:right w:val="single" w:color="000000" w:sz="4" w:space="0"/>
                            </w:tcBorders>
                          </w:tcPr>
                          <w:p w14:paraId="7C033A5E">
                            <w:pPr>
                              <w:keepNext w:val="0"/>
                              <w:keepLines w:val="0"/>
                              <w:suppressLineNumbers w:val="0"/>
                              <w:spacing w:beforeAutospacing="0" w:afterAutospacing="0"/>
                              <w:ind w:left="0" w:right="0"/>
                              <w:rPr>
                                <w:rFonts w:hint="default"/>
                              </w:rPr>
                            </w:pPr>
                          </w:p>
                        </w:tc>
                        <w:tc>
                          <w:tcPr>
                            <w:tcW w:w="1675" w:type="dxa"/>
                            <w:vMerge w:val="continue"/>
                            <w:tcBorders>
                              <w:left w:val="single" w:color="000000" w:sz="4" w:space="0"/>
                              <w:bottom w:val="single" w:color="000000" w:sz="4" w:space="0"/>
                              <w:right w:val="single" w:color="000000" w:sz="4" w:space="0"/>
                            </w:tcBorders>
                          </w:tcPr>
                          <w:p w14:paraId="57462BE6">
                            <w:pPr>
                              <w:keepNext w:val="0"/>
                              <w:keepLines w:val="0"/>
                              <w:suppressLineNumbers w:val="0"/>
                              <w:spacing w:beforeAutospacing="0" w:afterAutospacing="0"/>
                              <w:ind w:left="0" w:right="0"/>
                              <w:rPr>
                                <w:rFonts w:hint="default"/>
                              </w:rPr>
                            </w:pPr>
                          </w:p>
                        </w:tc>
                        <w:tc>
                          <w:tcPr>
                            <w:tcW w:w="1735" w:type="dxa"/>
                            <w:vMerge w:val="continue"/>
                            <w:tcBorders>
                              <w:left w:val="single" w:color="000000" w:sz="4" w:space="0"/>
                              <w:bottom w:val="single" w:color="000000" w:sz="4" w:space="0"/>
                              <w:right w:val="single" w:color="000000" w:sz="4" w:space="0"/>
                            </w:tcBorders>
                          </w:tcPr>
                          <w:p w14:paraId="1C874346">
                            <w:pPr>
                              <w:keepNext w:val="0"/>
                              <w:keepLines w:val="0"/>
                              <w:suppressLineNumbers w:val="0"/>
                              <w:spacing w:beforeAutospacing="0" w:afterAutospacing="0"/>
                              <w:ind w:left="0" w:right="0"/>
                              <w:rPr>
                                <w:rFonts w:hint="default"/>
                              </w:rPr>
                            </w:pPr>
                          </w:p>
                        </w:tc>
                      </w:tr>
                      <w:tr w14:paraId="530FC97D">
                        <w:tblPrEx>
                          <w:tblCellMar>
                            <w:top w:w="0" w:type="dxa"/>
                            <w:left w:w="0" w:type="dxa"/>
                            <w:bottom w:w="0" w:type="dxa"/>
                            <w:right w:w="0" w:type="dxa"/>
                          </w:tblCellMar>
                        </w:tblPrEx>
                        <w:trPr>
                          <w:trHeight w:val="590" w:hRule="exact"/>
                        </w:trPr>
                        <w:tc>
                          <w:tcPr>
                            <w:tcW w:w="670" w:type="dxa"/>
                            <w:vMerge w:val="continue"/>
                            <w:tcBorders>
                              <w:left w:val="single" w:color="000000" w:sz="4" w:space="0"/>
                              <w:bottom w:val="nil"/>
                              <w:right w:val="single" w:color="000000" w:sz="4" w:space="0"/>
                            </w:tcBorders>
                          </w:tcPr>
                          <w:p w14:paraId="18C25B1F">
                            <w:pPr>
                              <w:keepNext w:val="0"/>
                              <w:keepLines w:val="0"/>
                              <w:suppressLineNumbers w:val="0"/>
                              <w:spacing w:beforeAutospacing="0" w:afterAutospacing="0"/>
                              <w:ind w:left="0" w:right="0"/>
                              <w:rPr>
                                <w:rFonts w:hint="default"/>
                              </w:rPr>
                            </w:pPr>
                          </w:p>
                        </w:tc>
                        <w:tc>
                          <w:tcPr>
                            <w:tcW w:w="4725" w:type="dxa"/>
                            <w:tcBorders>
                              <w:top w:val="single" w:color="000000" w:sz="4" w:space="0"/>
                              <w:left w:val="single" w:color="000000" w:sz="4" w:space="0"/>
                              <w:bottom w:val="single" w:color="000000" w:sz="4" w:space="0"/>
                              <w:right w:val="single" w:color="000000" w:sz="4" w:space="0"/>
                            </w:tcBorders>
                          </w:tcPr>
                          <w:p w14:paraId="56F00F9D">
                            <w:pPr>
                              <w:pStyle w:val="37"/>
                              <w:keepNext w:val="0"/>
                              <w:keepLines w:val="0"/>
                              <w:suppressLineNumbers w:val="0"/>
                              <w:spacing w:before="106" w:beforeAutospacing="0" w:afterAutospacing="0" w:line="240" w:lineRule="auto"/>
                              <w:ind w:left="0" w:right="104"/>
                              <w:jc w:val="center"/>
                              <w:rPr>
                                <w:rFonts w:hint="default" w:ascii="宋体" w:hAnsi="宋体" w:eastAsia="宋体" w:cs="宋体"/>
                                <w:sz w:val="24"/>
                                <w:szCs w:val="24"/>
                              </w:rPr>
                            </w:pPr>
                            <w:r>
                              <w:rPr>
                                <w:rFonts w:hint="default" w:ascii="宋体" w:hAnsi="宋体" w:eastAsia="宋体" w:cs="宋体"/>
                                <w:sz w:val="24"/>
                                <w:szCs w:val="24"/>
                              </w:rPr>
                              <w:t>装配式建筑施工工地建筑垃圾（不包括工程</w:t>
                            </w:r>
                          </w:p>
                        </w:tc>
                        <w:tc>
                          <w:tcPr>
                            <w:tcW w:w="1400" w:type="dxa"/>
                            <w:tcBorders>
                              <w:top w:val="single" w:color="000000" w:sz="4" w:space="0"/>
                              <w:left w:val="single" w:color="000000" w:sz="4" w:space="0"/>
                              <w:bottom w:val="single" w:color="000000" w:sz="4" w:space="0"/>
                              <w:right w:val="single" w:color="000000" w:sz="4" w:space="0"/>
                            </w:tcBorders>
                          </w:tcPr>
                          <w:p w14:paraId="23C3AFE7">
                            <w:pPr>
                              <w:pStyle w:val="37"/>
                              <w:keepNext w:val="0"/>
                              <w:keepLines w:val="0"/>
                              <w:suppressLineNumbers w:val="0"/>
                              <w:spacing w:before="128" w:beforeAutospacing="0" w:afterAutospacing="0" w:line="240" w:lineRule="auto"/>
                              <w:ind w:left="311" w:right="0"/>
                              <w:jc w:val="left"/>
                              <w:rPr>
                                <w:rFonts w:hint="default" w:ascii="宋体" w:hAnsi="宋体" w:eastAsia="宋体" w:cs="宋体"/>
                                <w:sz w:val="24"/>
                                <w:szCs w:val="24"/>
                              </w:rPr>
                            </w:pPr>
                            <w:r>
                              <w:rPr>
                                <w:rFonts w:hint="default" w:ascii="宋体" w:hAnsi="宋体" w:eastAsia="宋体" w:cs="宋体"/>
                                <w:sz w:val="24"/>
                                <w:szCs w:val="24"/>
                              </w:rPr>
                              <w:t>T/h</w:t>
                            </w:r>
                            <w:r>
                              <w:rPr>
                                <w:rFonts w:hint="default" w:ascii="宋体" w:hAnsi="宋体" w:eastAsia="宋体" w:cs="宋体"/>
                                <w:spacing w:val="-60"/>
                                <w:sz w:val="24"/>
                                <w:szCs w:val="24"/>
                              </w:rPr>
                              <w:t xml:space="preserve"> </w:t>
                            </w:r>
                            <w:r>
                              <w:rPr>
                                <w:rFonts w:hint="default" w:ascii="宋体" w:hAnsi="宋体" w:eastAsia="宋体" w:cs="宋体"/>
                                <w:sz w:val="24"/>
                                <w:szCs w:val="24"/>
                              </w:rPr>
                              <w:t>㎡</w:t>
                            </w:r>
                          </w:p>
                        </w:tc>
                        <w:tc>
                          <w:tcPr>
                            <w:tcW w:w="1675" w:type="dxa"/>
                            <w:tcBorders>
                              <w:top w:val="single" w:color="000000" w:sz="4" w:space="0"/>
                              <w:left w:val="single" w:color="000000" w:sz="4" w:space="0"/>
                              <w:bottom w:val="single" w:color="000000" w:sz="4" w:space="0"/>
                              <w:right w:val="single" w:color="000000" w:sz="4" w:space="0"/>
                            </w:tcBorders>
                          </w:tcPr>
                          <w:p w14:paraId="38E11983">
                            <w:pPr>
                              <w:pStyle w:val="37"/>
                              <w:keepNext w:val="0"/>
                              <w:keepLines w:val="0"/>
                              <w:suppressLineNumbers w:val="0"/>
                              <w:spacing w:before="128" w:beforeAutospacing="0" w:afterAutospacing="0" w:line="240" w:lineRule="auto"/>
                              <w:ind w:left="481" w:right="0"/>
                              <w:jc w:val="left"/>
                              <w:rPr>
                                <w:rFonts w:hint="default" w:ascii="宋体" w:hAnsi="宋体" w:eastAsia="宋体" w:cs="宋体"/>
                                <w:sz w:val="24"/>
                                <w:szCs w:val="24"/>
                              </w:rPr>
                            </w:pPr>
                            <w:r>
                              <w:rPr>
                                <w:rFonts w:hint="default" w:ascii="宋体" w:hAnsi="宋体" w:eastAsia="宋体" w:cs="宋体"/>
                                <w:sz w:val="24"/>
                                <w:szCs w:val="24"/>
                              </w:rPr>
                              <w:t>≤200</w:t>
                            </w:r>
                          </w:p>
                        </w:tc>
                        <w:tc>
                          <w:tcPr>
                            <w:tcW w:w="1735" w:type="dxa"/>
                            <w:tcBorders>
                              <w:top w:val="single" w:color="000000" w:sz="4" w:space="0"/>
                              <w:left w:val="single" w:color="000000" w:sz="4" w:space="0"/>
                              <w:bottom w:val="single" w:color="000000" w:sz="4" w:space="0"/>
                              <w:right w:val="single" w:color="000000" w:sz="4" w:space="0"/>
                            </w:tcBorders>
                          </w:tcPr>
                          <w:p w14:paraId="56DD6C2F">
                            <w:pPr>
                              <w:pStyle w:val="37"/>
                              <w:keepNext w:val="0"/>
                              <w:keepLines w:val="0"/>
                              <w:suppressLineNumbers w:val="0"/>
                              <w:spacing w:before="128" w:beforeAutospacing="0" w:afterAutospacing="0" w:line="240" w:lineRule="auto"/>
                              <w:ind w:left="510" w:right="0"/>
                              <w:jc w:val="left"/>
                              <w:rPr>
                                <w:rFonts w:hint="default" w:ascii="宋体" w:hAnsi="宋体" w:eastAsia="宋体" w:cs="宋体"/>
                                <w:sz w:val="24"/>
                                <w:szCs w:val="24"/>
                              </w:rPr>
                            </w:pPr>
                            <w:r>
                              <w:rPr>
                                <w:rFonts w:hint="default" w:ascii="宋体" w:hAnsi="宋体" w:eastAsia="宋体" w:cs="宋体"/>
                                <w:sz w:val="24"/>
                                <w:szCs w:val="24"/>
                              </w:rPr>
                              <w:t>≤150</w:t>
                            </w:r>
                          </w:p>
                        </w:tc>
                      </w:tr>
                      <w:tr w14:paraId="2AE6EFEB">
                        <w:tblPrEx>
                          <w:tblCellMar>
                            <w:top w:w="0" w:type="dxa"/>
                            <w:left w:w="0" w:type="dxa"/>
                            <w:bottom w:w="0" w:type="dxa"/>
                            <w:right w:w="0" w:type="dxa"/>
                          </w:tblCellMar>
                        </w:tblPrEx>
                        <w:trPr>
                          <w:trHeight w:val="590" w:hRule="exact"/>
                        </w:trPr>
                        <w:tc>
                          <w:tcPr>
                            <w:tcW w:w="670" w:type="dxa"/>
                            <w:tcBorders>
                              <w:top w:val="nil"/>
                              <w:left w:val="single" w:color="000000" w:sz="4" w:space="0"/>
                              <w:bottom w:val="nil"/>
                              <w:right w:val="single" w:color="000000" w:sz="4" w:space="0"/>
                            </w:tcBorders>
                          </w:tcPr>
                          <w:p w14:paraId="5F586E64">
                            <w:pPr>
                              <w:keepNext w:val="0"/>
                              <w:keepLines w:val="0"/>
                              <w:suppressLineNumbers w:val="0"/>
                              <w:spacing w:beforeAutospacing="0" w:afterAutospacing="0"/>
                              <w:ind w:left="0" w:right="0"/>
                              <w:rPr>
                                <w:rFonts w:hint="default"/>
                              </w:rPr>
                            </w:pPr>
                          </w:p>
                        </w:tc>
                        <w:tc>
                          <w:tcPr>
                            <w:tcW w:w="4725" w:type="dxa"/>
                            <w:tcBorders>
                              <w:top w:val="single" w:color="000000" w:sz="4" w:space="0"/>
                              <w:left w:val="single" w:color="000000" w:sz="4" w:space="0"/>
                              <w:bottom w:val="single" w:color="000000" w:sz="4" w:space="0"/>
                              <w:right w:val="single" w:color="000000" w:sz="4" w:space="0"/>
                            </w:tcBorders>
                          </w:tcPr>
                          <w:p w14:paraId="5AE7FAE5">
                            <w:pPr>
                              <w:pStyle w:val="37"/>
                              <w:keepNext w:val="0"/>
                              <w:keepLines w:val="0"/>
                              <w:suppressLineNumbers w:val="0"/>
                              <w:spacing w:before="128" w:beforeAutospacing="0" w:afterAutospacing="0" w:line="240" w:lineRule="auto"/>
                              <w:ind w:left="0" w:right="104"/>
                              <w:jc w:val="center"/>
                              <w:rPr>
                                <w:rFonts w:hint="default" w:ascii="宋体" w:hAnsi="宋体" w:eastAsia="宋体" w:cs="宋体"/>
                                <w:sz w:val="24"/>
                                <w:szCs w:val="24"/>
                              </w:rPr>
                            </w:pPr>
                            <w:r>
                              <w:rPr>
                                <w:rFonts w:hint="default" w:ascii="宋体" w:hAnsi="宋体" w:eastAsia="宋体" w:cs="宋体"/>
                                <w:sz w:val="24"/>
                                <w:szCs w:val="24"/>
                              </w:rPr>
                              <w:t>装配式建筑部品部件生产企业</w:t>
                            </w:r>
                          </w:p>
                        </w:tc>
                        <w:tc>
                          <w:tcPr>
                            <w:tcW w:w="1400" w:type="dxa"/>
                            <w:tcBorders>
                              <w:top w:val="single" w:color="000000" w:sz="4" w:space="0"/>
                              <w:left w:val="single" w:color="000000" w:sz="4" w:space="0"/>
                              <w:bottom w:val="single" w:color="000000" w:sz="4" w:space="0"/>
                              <w:right w:val="single" w:color="000000" w:sz="4" w:space="0"/>
                            </w:tcBorders>
                          </w:tcPr>
                          <w:p w14:paraId="647B86A1">
                            <w:pPr>
                              <w:pStyle w:val="37"/>
                              <w:keepNext w:val="0"/>
                              <w:keepLines w:val="0"/>
                              <w:suppressLineNumbers w:val="0"/>
                              <w:spacing w:before="128" w:beforeAutospacing="0" w:afterAutospacing="0" w:line="240" w:lineRule="auto"/>
                              <w:ind w:left="0" w:right="103"/>
                              <w:jc w:val="center"/>
                              <w:rPr>
                                <w:rFonts w:hint="default" w:ascii="宋体" w:hAnsi="宋体" w:eastAsia="宋体" w:cs="宋体"/>
                                <w:sz w:val="24"/>
                                <w:szCs w:val="24"/>
                              </w:rPr>
                            </w:pPr>
                            <w:r>
                              <w:rPr>
                                <w:rFonts w:hint="default" w:ascii="宋体" w:hAnsi="宋体" w:eastAsia="宋体" w:cs="宋体"/>
                                <w:sz w:val="24"/>
                                <w:szCs w:val="24"/>
                              </w:rPr>
                              <w:t>个</w:t>
                            </w:r>
                          </w:p>
                        </w:tc>
                        <w:tc>
                          <w:tcPr>
                            <w:tcW w:w="1675" w:type="dxa"/>
                            <w:tcBorders>
                              <w:top w:val="single" w:color="000000" w:sz="4" w:space="0"/>
                              <w:left w:val="single" w:color="000000" w:sz="4" w:space="0"/>
                              <w:bottom w:val="single" w:color="000000" w:sz="4" w:space="0"/>
                              <w:right w:val="single" w:color="000000" w:sz="4" w:space="0"/>
                            </w:tcBorders>
                          </w:tcPr>
                          <w:p w14:paraId="484D034B">
                            <w:pPr>
                              <w:pStyle w:val="37"/>
                              <w:keepNext w:val="0"/>
                              <w:keepLines w:val="0"/>
                              <w:suppressLineNumbers w:val="0"/>
                              <w:spacing w:before="128" w:beforeAutospacing="0" w:afterAutospacing="0" w:line="240" w:lineRule="auto"/>
                              <w:ind w:left="0" w:right="101"/>
                              <w:jc w:val="center"/>
                              <w:rPr>
                                <w:rFonts w:hint="default" w:ascii="宋体" w:hAnsi="宋体" w:eastAsia="宋体" w:cs="宋体"/>
                                <w:sz w:val="24"/>
                                <w:szCs w:val="24"/>
                              </w:rPr>
                            </w:pPr>
                            <w:r>
                              <w:rPr>
                                <w:rFonts w:hint="default" w:ascii="宋体"/>
                                <w:sz w:val="24"/>
                              </w:rPr>
                              <w:t>1</w:t>
                            </w:r>
                          </w:p>
                        </w:tc>
                        <w:tc>
                          <w:tcPr>
                            <w:tcW w:w="1735" w:type="dxa"/>
                            <w:tcBorders>
                              <w:top w:val="single" w:color="000000" w:sz="4" w:space="0"/>
                              <w:left w:val="single" w:color="000000" w:sz="4" w:space="0"/>
                              <w:bottom w:val="single" w:color="000000" w:sz="4" w:space="0"/>
                              <w:right w:val="single" w:color="000000" w:sz="4" w:space="0"/>
                            </w:tcBorders>
                          </w:tcPr>
                          <w:p w14:paraId="2696DD46">
                            <w:pPr>
                              <w:pStyle w:val="37"/>
                              <w:keepNext w:val="0"/>
                              <w:keepLines w:val="0"/>
                              <w:suppressLineNumbers w:val="0"/>
                              <w:spacing w:before="128" w:beforeAutospacing="0" w:afterAutospacing="0" w:line="240" w:lineRule="auto"/>
                              <w:ind w:left="0" w:right="103"/>
                              <w:jc w:val="center"/>
                              <w:rPr>
                                <w:rFonts w:hint="default" w:ascii="宋体" w:hAnsi="宋体" w:eastAsia="宋体" w:cs="宋体"/>
                                <w:sz w:val="24"/>
                                <w:szCs w:val="24"/>
                              </w:rPr>
                            </w:pPr>
                            <w:r>
                              <w:rPr>
                                <w:rFonts w:hint="default" w:ascii="宋体"/>
                                <w:sz w:val="24"/>
                              </w:rPr>
                              <w:t>2</w:t>
                            </w:r>
                          </w:p>
                        </w:tc>
                      </w:tr>
                      <w:tr w14:paraId="53EF6536">
                        <w:tblPrEx>
                          <w:tblCellMar>
                            <w:top w:w="0" w:type="dxa"/>
                            <w:left w:w="0" w:type="dxa"/>
                            <w:bottom w:w="0" w:type="dxa"/>
                            <w:right w:w="0" w:type="dxa"/>
                          </w:tblCellMar>
                        </w:tblPrEx>
                        <w:trPr>
                          <w:trHeight w:val="590" w:hRule="exact"/>
                        </w:trPr>
                        <w:tc>
                          <w:tcPr>
                            <w:tcW w:w="670" w:type="dxa"/>
                            <w:tcBorders>
                              <w:top w:val="nil"/>
                              <w:left w:val="single" w:color="000000" w:sz="4" w:space="0"/>
                              <w:bottom w:val="single" w:color="000000" w:sz="4" w:space="0"/>
                              <w:right w:val="single" w:color="000000" w:sz="4" w:space="0"/>
                            </w:tcBorders>
                          </w:tcPr>
                          <w:p w14:paraId="094746EC">
                            <w:pPr>
                              <w:keepNext w:val="0"/>
                              <w:keepLines w:val="0"/>
                              <w:suppressLineNumbers w:val="0"/>
                              <w:spacing w:beforeAutospacing="0" w:afterAutospacing="0"/>
                              <w:ind w:left="0" w:right="0"/>
                              <w:rPr>
                                <w:rFonts w:hint="default"/>
                              </w:rPr>
                            </w:pPr>
                          </w:p>
                        </w:tc>
                        <w:tc>
                          <w:tcPr>
                            <w:tcW w:w="4725" w:type="dxa"/>
                            <w:tcBorders>
                              <w:top w:val="single" w:color="000000" w:sz="4" w:space="0"/>
                              <w:left w:val="single" w:color="000000" w:sz="4" w:space="0"/>
                              <w:bottom w:val="single" w:color="000000" w:sz="4" w:space="0"/>
                              <w:right w:val="single" w:color="000000" w:sz="4" w:space="0"/>
                            </w:tcBorders>
                          </w:tcPr>
                          <w:p w14:paraId="53042021">
                            <w:pPr>
                              <w:pStyle w:val="37"/>
                              <w:keepNext w:val="0"/>
                              <w:keepLines w:val="0"/>
                              <w:suppressLineNumbers w:val="0"/>
                              <w:spacing w:before="129" w:beforeAutospacing="0" w:afterAutospacing="0" w:line="240" w:lineRule="auto"/>
                              <w:ind w:left="0" w:right="104"/>
                              <w:jc w:val="center"/>
                              <w:rPr>
                                <w:rFonts w:hint="default" w:ascii="宋体" w:hAnsi="宋体" w:eastAsia="宋体" w:cs="宋体"/>
                                <w:sz w:val="24"/>
                                <w:szCs w:val="24"/>
                              </w:rPr>
                            </w:pPr>
                            <w:r>
                              <w:rPr>
                                <w:rFonts w:hint="default" w:ascii="宋体" w:hAnsi="宋体" w:eastAsia="宋体" w:cs="宋体"/>
                                <w:sz w:val="24"/>
                                <w:szCs w:val="24"/>
                              </w:rPr>
                              <w:t>全过程</w:t>
                            </w:r>
                            <w:r>
                              <w:rPr>
                                <w:rFonts w:hint="default" w:ascii="宋体" w:hAnsi="宋体" w:eastAsia="宋体" w:cs="宋体"/>
                                <w:spacing w:val="-60"/>
                                <w:sz w:val="24"/>
                                <w:szCs w:val="24"/>
                              </w:rPr>
                              <w:t xml:space="preserve"> </w:t>
                            </w:r>
                            <w:r>
                              <w:rPr>
                                <w:rFonts w:hint="default" w:ascii="宋体" w:hAnsi="宋体" w:eastAsia="宋体" w:cs="宋体"/>
                                <w:sz w:val="24"/>
                                <w:szCs w:val="24"/>
                              </w:rPr>
                              <w:t>BIM</w:t>
                            </w:r>
                            <w:r>
                              <w:rPr>
                                <w:rFonts w:hint="default" w:ascii="宋体" w:hAnsi="宋体" w:eastAsia="宋体" w:cs="宋体"/>
                                <w:spacing w:val="-60"/>
                                <w:sz w:val="24"/>
                                <w:szCs w:val="24"/>
                              </w:rPr>
                              <w:t xml:space="preserve"> </w:t>
                            </w:r>
                            <w:r>
                              <w:rPr>
                                <w:rFonts w:hint="default" w:ascii="宋体" w:hAnsi="宋体" w:eastAsia="宋体" w:cs="宋体"/>
                                <w:sz w:val="24"/>
                                <w:szCs w:val="24"/>
                              </w:rPr>
                              <w:t>应用项目比例</w:t>
                            </w:r>
                          </w:p>
                        </w:tc>
                        <w:tc>
                          <w:tcPr>
                            <w:tcW w:w="1400" w:type="dxa"/>
                            <w:tcBorders>
                              <w:top w:val="single" w:color="000000" w:sz="4" w:space="0"/>
                              <w:left w:val="single" w:color="000000" w:sz="4" w:space="0"/>
                              <w:bottom w:val="single" w:color="000000" w:sz="4" w:space="0"/>
                              <w:right w:val="single" w:color="000000" w:sz="4" w:space="0"/>
                            </w:tcBorders>
                          </w:tcPr>
                          <w:p w14:paraId="0AB061A9">
                            <w:pPr>
                              <w:pStyle w:val="37"/>
                              <w:keepNext w:val="0"/>
                              <w:keepLines w:val="0"/>
                              <w:suppressLineNumbers w:val="0"/>
                              <w:spacing w:before="129" w:beforeAutospacing="0" w:afterAutospacing="0" w:line="240" w:lineRule="auto"/>
                              <w:ind w:left="0" w:right="103"/>
                              <w:jc w:val="center"/>
                              <w:rPr>
                                <w:rFonts w:hint="default" w:ascii="宋体" w:hAnsi="宋体" w:eastAsia="宋体" w:cs="宋体"/>
                                <w:sz w:val="24"/>
                                <w:szCs w:val="24"/>
                              </w:rPr>
                            </w:pPr>
                            <w:r>
                              <w:rPr>
                                <w:rFonts w:hint="default" w:ascii="宋体"/>
                                <w:sz w:val="24"/>
                              </w:rPr>
                              <w:t>%</w:t>
                            </w:r>
                          </w:p>
                        </w:tc>
                        <w:tc>
                          <w:tcPr>
                            <w:tcW w:w="1675" w:type="dxa"/>
                            <w:tcBorders>
                              <w:top w:val="single" w:color="000000" w:sz="4" w:space="0"/>
                              <w:left w:val="single" w:color="000000" w:sz="4" w:space="0"/>
                              <w:bottom w:val="single" w:color="000000" w:sz="4" w:space="0"/>
                              <w:right w:val="single" w:color="000000" w:sz="4" w:space="0"/>
                            </w:tcBorders>
                          </w:tcPr>
                          <w:p w14:paraId="482D5A4A">
                            <w:pPr>
                              <w:pStyle w:val="37"/>
                              <w:keepNext w:val="0"/>
                              <w:keepLines w:val="0"/>
                              <w:suppressLineNumbers w:val="0"/>
                              <w:spacing w:before="129" w:beforeAutospacing="0" w:afterAutospacing="0" w:line="240" w:lineRule="auto"/>
                              <w:ind w:left="481" w:right="0"/>
                              <w:jc w:val="left"/>
                              <w:rPr>
                                <w:rFonts w:hint="default" w:ascii="宋体" w:hAnsi="宋体" w:eastAsia="宋体" w:cs="宋体"/>
                                <w:sz w:val="24"/>
                                <w:szCs w:val="24"/>
                              </w:rPr>
                            </w:pPr>
                            <w:r>
                              <w:rPr>
                                <w:rFonts w:hint="default" w:ascii="宋体" w:hAnsi="宋体" w:eastAsia="宋体" w:cs="宋体"/>
                                <w:sz w:val="24"/>
                                <w:szCs w:val="24"/>
                              </w:rPr>
                              <w:t>≥60%</w:t>
                            </w:r>
                          </w:p>
                        </w:tc>
                        <w:tc>
                          <w:tcPr>
                            <w:tcW w:w="1735" w:type="dxa"/>
                            <w:tcBorders>
                              <w:top w:val="single" w:color="000000" w:sz="4" w:space="0"/>
                              <w:left w:val="single" w:color="000000" w:sz="4" w:space="0"/>
                              <w:bottom w:val="single" w:color="000000" w:sz="4" w:space="0"/>
                              <w:right w:val="single" w:color="000000" w:sz="4" w:space="0"/>
                            </w:tcBorders>
                          </w:tcPr>
                          <w:p w14:paraId="0F330E9E">
                            <w:pPr>
                              <w:pStyle w:val="37"/>
                              <w:keepNext w:val="0"/>
                              <w:keepLines w:val="0"/>
                              <w:suppressLineNumbers w:val="0"/>
                              <w:spacing w:before="129" w:beforeAutospacing="0" w:afterAutospacing="0" w:line="240" w:lineRule="auto"/>
                              <w:ind w:left="510" w:right="0"/>
                              <w:jc w:val="left"/>
                              <w:rPr>
                                <w:rFonts w:hint="default" w:ascii="宋体" w:hAnsi="宋体" w:eastAsia="宋体" w:cs="宋体"/>
                                <w:sz w:val="24"/>
                                <w:szCs w:val="24"/>
                              </w:rPr>
                            </w:pPr>
                            <w:r>
                              <w:rPr>
                                <w:rFonts w:hint="default" w:ascii="宋体" w:hAnsi="宋体" w:eastAsia="宋体" w:cs="宋体"/>
                                <w:sz w:val="24"/>
                                <w:szCs w:val="24"/>
                              </w:rPr>
                              <w:t>≥70%</w:t>
                            </w:r>
                          </w:p>
                        </w:tc>
                      </w:tr>
                    </w:tbl>
                    <w:p w14:paraId="38E2017A"/>
                  </w:txbxContent>
                </v:textbox>
              </v:shape>
            </w:pict>
          </mc:Fallback>
        </mc:AlternateContent>
      </w:r>
      <w:r>
        <w:rPr>
          <w:rFonts w:hint="eastAsia"/>
          <w:lang w:val="en-US" w:eastAsia="zh-CN"/>
        </w:rPr>
        <w:t>景德镇市</w:t>
      </w:r>
      <w:r>
        <w:rPr>
          <w:rFonts w:hint="default"/>
          <w:lang w:val="en-US" w:eastAsia="zh-CN"/>
        </w:rPr>
        <w:t>建筑垃圾规划指标表</w:t>
      </w:r>
      <w:r>
        <w:rPr>
          <w:b/>
          <w:bCs/>
          <w:sz w:val="28"/>
          <w:szCs w:val="21"/>
          <w:highlight w:val="none"/>
        </w:rPr>
        <mc:AlternateContent>
          <mc:Choice Requires="wps">
            <w:drawing>
              <wp:anchor distT="0" distB="0" distL="114300" distR="114300" simplePos="0" relativeHeight="251659264" behindDoc="0" locked="0" layoutInCell="1" allowOverlap="1">
                <wp:simplePos x="0" y="0"/>
                <wp:positionH relativeFrom="page">
                  <wp:posOffset>7804785</wp:posOffset>
                </wp:positionH>
                <wp:positionV relativeFrom="paragraph">
                  <wp:posOffset>4270375</wp:posOffset>
                </wp:positionV>
                <wp:extent cx="6489700" cy="5251450"/>
                <wp:effectExtent l="0" t="0" r="0" b="0"/>
                <wp:wrapNone/>
                <wp:docPr id="1" name="文本框 1"/>
                <wp:cNvGraphicFramePr/>
                <a:graphic xmlns:a="http://schemas.openxmlformats.org/drawingml/2006/main">
                  <a:graphicData uri="http://schemas.microsoft.com/office/word/2010/wordprocessingShape">
                    <wps:wsp>
                      <wps:cNvSpPr txBox="1"/>
                      <wps:spPr>
                        <a:xfrm>
                          <a:off x="0" y="0"/>
                          <a:ext cx="6489700" cy="5251450"/>
                        </a:xfrm>
                        <a:prstGeom prst="rect">
                          <a:avLst/>
                        </a:prstGeom>
                        <a:noFill/>
                        <a:ln>
                          <a:noFill/>
                        </a:ln>
                      </wps:spPr>
                      <wps:txbx>
                        <w:txbxContent>
                          <w:tbl>
                            <w:tblPr>
                              <w:tblStyle w:val="20"/>
                              <w:tblW w:w="0" w:type="auto"/>
                              <w:tblInd w:w="0" w:type="dxa"/>
                              <w:tblLayout w:type="fixed"/>
                              <w:tblCellMar>
                                <w:top w:w="0" w:type="dxa"/>
                                <w:left w:w="0" w:type="dxa"/>
                                <w:bottom w:w="0" w:type="dxa"/>
                                <w:right w:w="0" w:type="dxa"/>
                              </w:tblCellMar>
                            </w:tblPr>
                            <w:tblGrid>
                              <w:gridCol w:w="670"/>
                              <w:gridCol w:w="4725"/>
                              <w:gridCol w:w="1400"/>
                              <w:gridCol w:w="1675"/>
                              <w:gridCol w:w="1735"/>
                            </w:tblGrid>
                            <w:tr w14:paraId="0869C73E">
                              <w:tblPrEx>
                                <w:tblCellMar>
                                  <w:top w:w="0" w:type="dxa"/>
                                  <w:left w:w="0" w:type="dxa"/>
                                  <w:bottom w:w="0" w:type="dxa"/>
                                  <w:right w:w="0" w:type="dxa"/>
                                </w:tblCellMar>
                              </w:tblPrEx>
                              <w:trPr>
                                <w:trHeight w:val="590" w:hRule="exact"/>
                              </w:trPr>
                              <w:tc>
                                <w:tcPr>
                                  <w:tcW w:w="670" w:type="dxa"/>
                                  <w:vMerge w:val="restart"/>
                                  <w:tcBorders>
                                    <w:top w:val="single" w:color="000000" w:sz="4" w:space="0"/>
                                    <w:left w:val="single" w:color="000000" w:sz="4" w:space="0"/>
                                    <w:right w:val="single" w:color="000000" w:sz="4" w:space="0"/>
                                  </w:tcBorders>
                                </w:tcPr>
                                <w:p w14:paraId="4DB93057">
                                  <w:pPr>
                                    <w:pStyle w:val="37"/>
                                    <w:keepNext w:val="0"/>
                                    <w:keepLines w:val="0"/>
                                    <w:suppressLineNumbers w:val="0"/>
                                    <w:spacing w:beforeAutospacing="0" w:afterAutospacing="0" w:line="240" w:lineRule="auto"/>
                                    <w:ind w:left="0" w:right="0"/>
                                    <w:jc w:val="left"/>
                                    <w:rPr>
                                      <w:rFonts w:hint="default" w:ascii="宋体" w:hAnsi="宋体" w:eastAsia="宋体" w:cs="宋体"/>
                                      <w:b/>
                                      <w:bCs/>
                                      <w:sz w:val="30"/>
                                      <w:szCs w:val="30"/>
                                    </w:rPr>
                                  </w:pPr>
                                </w:p>
                                <w:p w14:paraId="60D48792">
                                  <w:pPr>
                                    <w:pStyle w:val="37"/>
                                    <w:keepNext w:val="0"/>
                                    <w:keepLines w:val="0"/>
                                    <w:suppressLineNumbers w:val="0"/>
                                    <w:spacing w:beforeAutospacing="0" w:afterAutospacing="0" w:line="240" w:lineRule="auto"/>
                                    <w:ind w:left="88" w:right="0"/>
                                    <w:jc w:val="left"/>
                                    <w:rPr>
                                      <w:rFonts w:hint="default" w:ascii="宋体" w:hAnsi="宋体" w:eastAsia="宋体" w:cs="宋体"/>
                                      <w:sz w:val="24"/>
                                      <w:szCs w:val="24"/>
                                    </w:rPr>
                                  </w:pPr>
                                  <w:r>
                                    <w:rPr>
                                      <w:rFonts w:hint="default" w:ascii="宋体" w:hAnsi="宋体" w:eastAsia="宋体" w:cs="宋体"/>
                                      <w:b/>
                                      <w:bCs/>
                                      <w:sz w:val="24"/>
                                      <w:szCs w:val="24"/>
                                    </w:rPr>
                                    <w:t>类型</w:t>
                                  </w:r>
                                </w:p>
                              </w:tc>
                              <w:tc>
                                <w:tcPr>
                                  <w:tcW w:w="4725" w:type="dxa"/>
                                  <w:vMerge w:val="restart"/>
                                  <w:tcBorders>
                                    <w:top w:val="single" w:color="000000" w:sz="4" w:space="0"/>
                                    <w:left w:val="single" w:color="000000" w:sz="4" w:space="0"/>
                                    <w:right w:val="single" w:color="000000" w:sz="4" w:space="0"/>
                                  </w:tcBorders>
                                </w:tcPr>
                                <w:p w14:paraId="678D242A">
                                  <w:pPr>
                                    <w:pStyle w:val="37"/>
                                    <w:keepNext w:val="0"/>
                                    <w:keepLines w:val="0"/>
                                    <w:suppressLineNumbers w:val="0"/>
                                    <w:spacing w:beforeAutospacing="0" w:afterAutospacing="0" w:line="240" w:lineRule="auto"/>
                                    <w:ind w:left="0" w:right="0"/>
                                    <w:jc w:val="left"/>
                                    <w:rPr>
                                      <w:rFonts w:hint="default" w:ascii="宋体" w:hAnsi="宋体" w:eastAsia="宋体" w:cs="宋体"/>
                                      <w:b/>
                                      <w:bCs/>
                                      <w:sz w:val="30"/>
                                      <w:szCs w:val="30"/>
                                    </w:rPr>
                                  </w:pPr>
                                </w:p>
                                <w:p w14:paraId="265F507A">
                                  <w:pPr>
                                    <w:pStyle w:val="37"/>
                                    <w:keepNext w:val="0"/>
                                    <w:keepLines w:val="0"/>
                                    <w:suppressLineNumbers w:val="0"/>
                                    <w:spacing w:beforeAutospacing="0" w:afterAutospacing="0" w:line="240" w:lineRule="auto"/>
                                    <w:ind w:left="0" w:right="104"/>
                                    <w:jc w:val="center"/>
                                    <w:rPr>
                                      <w:rFonts w:hint="default" w:ascii="宋体" w:hAnsi="宋体" w:eastAsia="宋体" w:cs="宋体"/>
                                      <w:sz w:val="24"/>
                                      <w:szCs w:val="24"/>
                                    </w:rPr>
                                  </w:pPr>
                                  <w:r>
                                    <w:rPr>
                                      <w:rFonts w:hint="default" w:ascii="宋体" w:hAnsi="宋体" w:eastAsia="宋体" w:cs="宋体"/>
                                      <w:b/>
                                      <w:bCs/>
                                      <w:sz w:val="24"/>
                                      <w:szCs w:val="24"/>
                                    </w:rPr>
                                    <w:t>名称</w:t>
                                  </w:r>
                                </w:p>
                              </w:tc>
                              <w:tc>
                                <w:tcPr>
                                  <w:tcW w:w="4810" w:type="dxa"/>
                                  <w:gridSpan w:val="3"/>
                                  <w:tcBorders>
                                    <w:top w:val="single" w:color="000000" w:sz="4" w:space="0"/>
                                    <w:left w:val="single" w:color="000000" w:sz="4" w:space="0"/>
                                    <w:bottom w:val="single" w:color="000000" w:sz="4" w:space="0"/>
                                    <w:right w:val="single" w:color="000000" w:sz="4" w:space="0"/>
                                  </w:tcBorders>
                                </w:tcPr>
                                <w:p w14:paraId="41E7DF92">
                                  <w:pPr>
                                    <w:pStyle w:val="37"/>
                                    <w:keepNext w:val="0"/>
                                    <w:keepLines w:val="0"/>
                                    <w:suppressLineNumbers w:val="0"/>
                                    <w:spacing w:before="128" w:beforeAutospacing="0" w:afterAutospacing="0" w:line="240" w:lineRule="auto"/>
                                    <w:ind w:left="1357" w:right="0"/>
                                    <w:jc w:val="left"/>
                                    <w:rPr>
                                      <w:rFonts w:hint="default" w:ascii="宋体" w:hAnsi="宋体" w:eastAsia="宋体" w:cs="宋体"/>
                                      <w:sz w:val="24"/>
                                      <w:szCs w:val="24"/>
                                    </w:rPr>
                                  </w:pPr>
                                  <w:r>
                                    <w:rPr>
                                      <w:rFonts w:hint="default" w:ascii="宋体" w:hAnsi="宋体" w:eastAsia="宋体" w:cs="宋体"/>
                                      <w:b/>
                                      <w:bCs/>
                                      <w:sz w:val="24"/>
                                      <w:szCs w:val="24"/>
                                    </w:rPr>
                                    <w:t>指标</w:t>
                                  </w:r>
                                </w:p>
                              </w:tc>
                            </w:tr>
                            <w:tr w14:paraId="705759F3">
                              <w:tblPrEx>
                                <w:tblCellMar>
                                  <w:top w:w="0" w:type="dxa"/>
                                  <w:left w:w="0" w:type="dxa"/>
                                  <w:bottom w:w="0" w:type="dxa"/>
                                  <w:right w:w="0" w:type="dxa"/>
                                </w:tblCellMar>
                              </w:tblPrEx>
                              <w:trPr>
                                <w:trHeight w:val="590" w:hRule="exact"/>
                              </w:trPr>
                              <w:tc>
                                <w:tcPr>
                                  <w:tcW w:w="670" w:type="dxa"/>
                                  <w:vMerge w:val="continue"/>
                                  <w:tcBorders>
                                    <w:left w:val="single" w:color="000000" w:sz="4" w:space="0"/>
                                    <w:bottom w:val="single" w:color="000000" w:sz="4" w:space="0"/>
                                    <w:right w:val="single" w:color="000000" w:sz="4" w:space="0"/>
                                  </w:tcBorders>
                                </w:tcPr>
                                <w:p w14:paraId="7DA114CC">
                                  <w:pPr>
                                    <w:keepNext w:val="0"/>
                                    <w:keepLines w:val="0"/>
                                    <w:suppressLineNumbers w:val="0"/>
                                    <w:spacing w:beforeAutospacing="0" w:afterAutospacing="0"/>
                                    <w:ind w:left="0" w:right="0"/>
                                    <w:rPr>
                                      <w:rFonts w:hint="default"/>
                                    </w:rPr>
                                  </w:pPr>
                                </w:p>
                              </w:tc>
                              <w:tc>
                                <w:tcPr>
                                  <w:tcW w:w="4725" w:type="dxa"/>
                                  <w:vMerge w:val="continue"/>
                                  <w:tcBorders>
                                    <w:left w:val="single" w:color="000000" w:sz="4" w:space="0"/>
                                    <w:bottom w:val="single" w:color="000000" w:sz="4" w:space="0"/>
                                    <w:right w:val="single" w:color="000000" w:sz="4" w:space="0"/>
                                  </w:tcBorders>
                                </w:tcPr>
                                <w:p w14:paraId="2360B2F6">
                                  <w:pPr>
                                    <w:keepNext w:val="0"/>
                                    <w:keepLines w:val="0"/>
                                    <w:suppressLineNumbers w:val="0"/>
                                    <w:spacing w:beforeAutospacing="0" w:afterAutospacing="0"/>
                                    <w:ind w:left="0" w:right="0"/>
                                    <w:rPr>
                                      <w:rFonts w:hint="default"/>
                                    </w:rPr>
                                  </w:pPr>
                                </w:p>
                              </w:tc>
                              <w:tc>
                                <w:tcPr>
                                  <w:tcW w:w="1400" w:type="dxa"/>
                                  <w:tcBorders>
                                    <w:top w:val="single" w:color="000000" w:sz="4" w:space="0"/>
                                    <w:left w:val="single" w:color="000000" w:sz="4" w:space="0"/>
                                    <w:bottom w:val="single" w:color="000000" w:sz="4" w:space="0"/>
                                    <w:right w:val="single" w:color="000000" w:sz="4" w:space="0"/>
                                  </w:tcBorders>
                                </w:tcPr>
                                <w:p w14:paraId="080F7BED">
                                  <w:pPr>
                                    <w:pStyle w:val="37"/>
                                    <w:keepNext w:val="0"/>
                                    <w:keepLines w:val="0"/>
                                    <w:suppressLineNumbers w:val="0"/>
                                    <w:spacing w:before="129" w:beforeAutospacing="0" w:afterAutospacing="0" w:line="240" w:lineRule="auto"/>
                                    <w:ind w:left="376" w:right="0"/>
                                    <w:jc w:val="left"/>
                                    <w:rPr>
                                      <w:rFonts w:hint="default" w:ascii="宋体" w:hAnsi="宋体" w:eastAsia="宋体" w:cs="宋体"/>
                                      <w:sz w:val="24"/>
                                      <w:szCs w:val="24"/>
                                    </w:rPr>
                                  </w:pPr>
                                  <w:r>
                                    <w:rPr>
                                      <w:rFonts w:hint="default" w:ascii="宋体" w:hAnsi="宋体" w:eastAsia="宋体" w:cs="宋体"/>
                                      <w:b/>
                                      <w:bCs/>
                                      <w:sz w:val="24"/>
                                      <w:szCs w:val="24"/>
                                    </w:rPr>
                                    <w:t>单位</w:t>
                                  </w:r>
                                </w:p>
                              </w:tc>
                              <w:tc>
                                <w:tcPr>
                                  <w:tcW w:w="1675" w:type="dxa"/>
                                  <w:tcBorders>
                                    <w:top w:val="single" w:color="000000" w:sz="4" w:space="0"/>
                                    <w:left w:val="single" w:color="000000" w:sz="4" w:space="0"/>
                                    <w:bottom w:val="single" w:color="000000" w:sz="4" w:space="0"/>
                                    <w:right w:val="single" w:color="000000" w:sz="4" w:space="0"/>
                                  </w:tcBorders>
                                </w:tcPr>
                                <w:p w14:paraId="115B022F">
                                  <w:pPr>
                                    <w:pStyle w:val="37"/>
                                    <w:keepNext w:val="0"/>
                                    <w:keepLines w:val="0"/>
                                    <w:suppressLineNumbers w:val="0"/>
                                    <w:spacing w:before="129" w:beforeAutospacing="0" w:afterAutospacing="0" w:line="240" w:lineRule="auto"/>
                                    <w:ind w:left="514" w:right="0"/>
                                    <w:jc w:val="left"/>
                                    <w:rPr>
                                      <w:rFonts w:hint="default" w:ascii="宋体" w:hAnsi="宋体" w:eastAsia="宋体" w:cs="宋体"/>
                                      <w:sz w:val="24"/>
                                      <w:szCs w:val="24"/>
                                    </w:rPr>
                                  </w:pPr>
                                  <w:r>
                                    <w:rPr>
                                      <w:rFonts w:hint="default" w:ascii="宋体" w:hAnsi="宋体" w:eastAsia="宋体" w:cs="宋体"/>
                                      <w:b/>
                                      <w:bCs/>
                                      <w:sz w:val="24"/>
                                      <w:szCs w:val="24"/>
                                    </w:rPr>
                                    <w:t>近期</w:t>
                                  </w:r>
                                </w:p>
                              </w:tc>
                              <w:tc>
                                <w:tcPr>
                                  <w:tcW w:w="1735" w:type="dxa"/>
                                  <w:tcBorders>
                                    <w:top w:val="single" w:color="000000" w:sz="4" w:space="0"/>
                                    <w:left w:val="single" w:color="000000" w:sz="4" w:space="0"/>
                                    <w:bottom w:val="single" w:color="000000" w:sz="4" w:space="0"/>
                                    <w:right w:val="single" w:color="000000" w:sz="4" w:space="0"/>
                                  </w:tcBorders>
                                </w:tcPr>
                                <w:p w14:paraId="5AA238EB">
                                  <w:pPr>
                                    <w:pStyle w:val="37"/>
                                    <w:keepNext w:val="0"/>
                                    <w:keepLines w:val="0"/>
                                    <w:suppressLineNumbers w:val="0"/>
                                    <w:spacing w:before="129" w:beforeAutospacing="0" w:afterAutospacing="0" w:line="240" w:lineRule="auto"/>
                                    <w:ind w:left="545" w:right="0"/>
                                    <w:jc w:val="left"/>
                                    <w:rPr>
                                      <w:rFonts w:hint="default" w:ascii="宋体" w:hAnsi="宋体" w:eastAsia="宋体" w:cs="宋体"/>
                                      <w:sz w:val="24"/>
                                      <w:szCs w:val="24"/>
                                    </w:rPr>
                                  </w:pPr>
                                  <w:r>
                                    <w:rPr>
                                      <w:rFonts w:hint="default" w:ascii="宋体" w:hAnsi="宋体" w:eastAsia="宋体" w:cs="宋体"/>
                                      <w:b/>
                                      <w:bCs/>
                                      <w:sz w:val="24"/>
                                      <w:szCs w:val="24"/>
                                    </w:rPr>
                                    <w:t>远期</w:t>
                                  </w:r>
                                </w:p>
                              </w:tc>
                            </w:tr>
                            <w:tr w14:paraId="4E8C9F7F">
                              <w:tblPrEx>
                                <w:tblCellMar>
                                  <w:top w:w="0" w:type="dxa"/>
                                  <w:left w:w="0" w:type="dxa"/>
                                  <w:bottom w:w="0" w:type="dxa"/>
                                  <w:right w:w="0" w:type="dxa"/>
                                </w:tblCellMar>
                              </w:tblPrEx>
                              <w:trPr>
                                <w:trHeight w:val="590" w:hRule="exact"/>
                              </w:trPr>
                              <w:tc>
                                <w:tcPr>
                                  <w:tcW w:w="670" w:type="dxa"/>
                                  <w:tcBorders>
                                    <w:top w:val="single" w:color="000000" w:sz="4" w:space="0"/>
                                    <w:left w:val="single" w:color="000000" w:sz="4" w:space="0"/>
                                    <w:bottom w:val="nil"/>
                                    <w:right w:val="single" w:color="000000" w:sz="4" w:space="0"/>
                                  </w:tcBorders>
                                </w:tcPr>
                                <w:p w14:paraId="7A51F97B">
                                  <w:pPr>
                                    <w:keepNext w:val="0"/>
                                    <w:keepLines w:val="0"/>
                                    <w:suppressLineNumbers w:val="0"/>
                                    <w:spacing w:beforeAutospacing="0" w:afterAutospacing="0"/>
                                    <w:ind w:left="0" w:right="0"/>
                                    <w:rPr>
                                      <w:rFonts w:hint="default"/>
                                    </w:rPr>
                                  </w:pPr>
                                </w:p>
                              </w:tc>
                              <w:tc>
                                <w:tcPr>
                                  <w:tcW w:w="4725" w:type="dxa"/>
                                  <w:tcBorders>
                                    <w:top w:val="single" w:color="000000" w:sz="4" w:space="0"/>
                                    <w:left w:val="single" w:color="000000" w:sz="4" w:space="0"/>
                                    <w:bottom w:val="single" w:color="000000" w:sz="4" w:space="0"/>
                                    <w:right w:val="single" w:color="000000" w:sz="4" w:space="0"/>
                                  </w:tcBorders>
                                </w:tcPr>
                                <w:p w14:paraId="5A644D12">
                                  <w:pPr>
                                    <w:pStyle w:val="37"/>
                                    <w:keepNext w:val="0"/>
                                    <w:keepLines w:val="0"/>
                                    <w:suppressLineNumbers w:val="0"/>
                                    <w:spacing w:before="129" w:beforeAutospacing="0" w:afterAutospacing="0" w:line="240" w:lineRule="auto"/>
                                    <w:ind w:left="0" w:right="104"/>
                                    <w:jc w:val="center"/>
                                    <w:rPr>
                                      <w:rFonts w:hint="default" w:ascii="宋体" w:hAnsi="宋体" w:eastAsia="宋体" w:cs="宋体"/>
                                      <w:sz w:val="24"/>
                                      <w:szCs w:val="24"/>
                                    </w:rPr>
                                  </w:pPr>
                                  <w:r>
                                    <w:rPr>
                                      <w:rFonts w:hint="default" w:ascii="宋体" w:hAnsi="宋体" w:eastAsia="宋体" w:cs="宋体"/>
                                      <w:sz w:val="24"/>
                                      <w:szCs w:val="24"/>
                                    </w:rPr>
                                    <w:t>安全处置率</w:t>
                                  </w:r>
                                </w:p>
                              </w:tc>
                              <w:tc>
                                <w:tcPr>
                                  <w:tcW w:w="1400" w:type="dxa"/>
                                  <w:tcBorders>
                                    <w:top w:val="single" w:color="000000" w:sz="4" w:space="0"/>
                                    <w:left w:val="single" w:color="000000" w:sz="4" w:space="0"/>
                                    <w:bottom w:val="single" w:color="000000" w:sz="4" w:space="0"/>
                                    <w:right w:val="single" w:color="000000" w:sz="4" w:space="0"/>
                                  </w:tcBorders>
                                </w:tcPr>
                                <w:p w14:paraId="09DC114C">
                                  <w:pPr>
                                    <w:pStyle w:val="37"/>
                                    <w:keepNext w:val="0"/>
                                    <w:keepLines w:val="0"/>
                                    <w:suppressLineNumbers w:val="0"/>
                                    <w:spacing w:before="129" w:beforeAutospacing="0" w:afterAutospacing="0" w:line="240" w:lineRule="auto"/>
                                    <w:ind w:left="0" w:right="0"/>
                                    <w:jc w:val="center"/>
                                    <w:rPr>
                                      <w:rFonts w:hint="default" w:ascii="宋体" w:hAnsi="宋体" w:eastAsia="宋体" w:cs="宋体"/>
                                      <w:sz w:val="24"/>
                                      <w:szCs w:val="24"/>
                                    </w:rPr>
                                  </w:pPr>
                                  <w:r>
                                    <w:rPr>
                                      <w:rFonts w:hint="default" w:ascii="宋体"/>
                                      <w:sz w:val="24"/>
                                    </w:rPr>
                                    <w:t>%</w:t>
                                  </w:r>
                                </w:p>
                              </w:tc>
                              <w:tc>
                                <w:tcPr>
                                  <w:tcW w:w="1675" w:type="dxa"/>
                                  <w:tcBorders>
                                    <w:top w:val="single" w:color="000000" w:sz="4" w:space="0"/>
                                    <w:left w:val="single" w:color="000000" w:sz="4" w:space="0"/>
                                    <w:bottom w:val="single" w:color="000000" w:sz="4" w:space="0"/>
                                    <w:right w:val="single" w:color="000000" w:sz="4" w:space="0"/>
                                  </w:tcBorders>
                                </w:tcPr>
                                <w:p w14:paraId="038F1F1D">
                                  <w:pPr>
                                    <w:pStyle w:val="37"/>
                                    <w:keepNext w:val="0"/>
                                    <w:keepLines w:val="0"/>
                                    <w:suppressLineNumbers w:val="0"/>
                                    <w:spacing w:before="129" w:beforeAutospacing="0" w:afterAutospacing="0" w:line="240" w:lineRule="auto"/>
                                    <w:ind w:left="0" w:right="0"/>
                                    <w:jc w:val="center"/>
                                    <w:rPr>
                                      <w:rFonts w:hint="default" w:ascii="宋体" w:hAnsi="宋体" w:eastAsia="宋体" w:cs="宋体"/>
                                      <w:sz w:val="24"/>
                                      <w:szCs w:val="24"/>
                                    </w:rPr>
                                  </w:pPr>
                                  <w:r>
                                    <w:rPr>
                                      <w:rFonts w:hint="default" w:ascii="宋体"/>
                                      <w:sz w:val="24"/>
                                    </w:rPr>
                                    <w:t>100%</w:t>
                                  </w:r>
                                </w:p>
                              </w:tc>
                              <w:tc>
                                <w:tcPr>
                                  <w:tcW w:w="1735" w:type="dxa"/>
                                  <w:tcBorders>
                                    <w:top w:val="single" w:color="000000" w:sz="4" w:space="0"/>
                                    <w:left w:val="single" w:color="000000" w:sz="4" w:space="0"/>
                                    <w:bottom w:val="single" w:color="000000" w:sz="4" w:space="0"/>
                                    <w:right w:val="single" w:color="000000" w:sz="4" w:space="0"/>
                                  </w:tcBorders>
                                </w:tcPr>
                                <w:p w14:paraId="4666DF85">
                                  <w:pPr>
                                    <w:pStyle w:val="37"/>
                                    <w:keepNext w:val="0"/>
                                    <w:keepLines w:val="0"/>
                                    <w:suppressLineNumbers w:val="0"/>
                                    <w:spacing w:before="129" w:beforeAutospacing="0" w:afterAutospacing="0" w:line="240" w:lineRule="auto"/>
                                    <w:ind w:left="0" w:right="0"/>
                                    <w:jc w:val="center"/>
                                    <w:rPr>
                                      <w:rFonts w:hint="default" w:ascii="宋体" w:hAnsi="宋体" w:eastAsia="宋体" w:cs="宋体"/>
                                      <w:sz w:val="24"/>
                                      <w:szCs w:val="24"/>
                                    </w:rPr>
                                  </w:pPr>
                                  <w:r>
                                    <w:rPr>
                                      <w:rFonts w:hint="default" w:ascii="宋体"/>
                                      <w:sz w:val="24"/>
                                    </w:rPr>
                                    <w:t>100%</w:t>
                                  </w:r>
                                </w:p>
                              </w:tc>
                            </w:tr>
                            <w:tr w14:paraId="21EFFFA3">
                              <w:tblPrEx>
                                <w:tblCellMar>
                                  <w:top w:w="0" w:type="dxa"/>
                                  <w:left w:w="0" w:type="dxa"/>
                                  <w:bottom w:w="0" w:type="dxa"/>
                                  <w:right w:w="0" w:type="dxa"/>
                                </w:tblCellMar>
                              </w:tblPrEx>
                              <w:trPr>
                                <w:trHeight w:val="590" w:hRule="exact"/>
                              </w:trPr>
                              <w:tc>
                                <w:tcPr>
                                  <w:tcW w:w="670" w:type="dxa"/>
                                  <w:vMerge w:val="restart"/>
                                  <w:tcBorders>
                                    <w:top w:val="nil"/>
                                    <w:left w:val="single" w:color="000000" w:sz="4" w:space="0"/>
                                    <w:right w:val="single" w:color="000000" w:sz="4" w:space="0"/>
                                  </w:tcBorders>
                                </w:tcPr>
                                <w:p w14:paraId="502C5216">
                                  <w:pPr>
                                    <w:pStyle w:val="37"/>
                                    <w:keepNext w:val="0"/>
                                    <w:keepLines w:val="0"/>
                                    <w:suppressLineNumbers w:val="0"/>
                                    <w:spacing w:before="11" w:beforeAutospacing="0" w:afterAutospacing="0" w:line="240" w:lineRule="auto"/>
                                    <w:ind w:left="0" w:right="0"/>
                                    <w:jc w:val="left"/>
                                    <w:rPr>
                                      <w:rFonts w:hint="default" w:ascii="宋体" w:hAnsi="宋体" w:eastAsia="宋体" w:cs="宋体"/>
                                      <w:b/>
                                      <w:bCs/>
                                      <w:sz w:val="28"/>
                                      <w:szCs w:val="28"/>
                                    </w:rPr>
                                  </w:pPr>
                                </w:p>
                                <w:p w14:paraId="48C8993B">
                                  <w:pPr>
                                    <w:pStyle w:val="37"/>
                                    <w:keepNext w:val="0"/>
                                    <w:keepLines w:val="0"/>
                                    <w:suppressLineNumbers w:val="0"/>
                                    <w:spacing w:beforeAutospacing="0" w:afterAutospacing="0" w:line="240" w:lineRule="auto"/>
                                    <w:ind w:left="37" w:right="0"/>
                                    <w:jc w:val="left"/>
                                    <w:rPr>
                                      <w:rFonts w:hint="default" w:ascii="宋体" w:hAnsi="宋体" w:eastAsia="宋体" w:cs="宋体"/>
                                      <w:sz w:val="24"/>
                                      <w:szCs w:val="24"/>
                                    </w:rPr>
                                  </w:pPr>
                                  <w:r>
                                    <w:rPr>
                                      <w:rFonts w:hint="default" w:ascii="宋体" w:hAnsi="宋体" w:eastAsia="宋体" w:cs="宋体"/>
                                      <w:sz w:val="24"/>
                                      <w:szCs w:val="24"/>
                                    </w:rPr>
                                    <w:t>约束</w:t>
                                  </w:r>
                                </w:p>
                              </w:tc>
                              <w:tc>
                                <w:tcPr>
                                  <w:tcW w:w="4725" w:type="dxa"/>
                                  <w:tcBorders>
                                    <w:top w:val="single" w:color="000000" w:sz="4" w:space="0"/>
                                    <w:left w:val="single" w:color="000000" w:sz="4" w:space="0"/>
                                    <w:bottom w:val="single" w:color="000000" w:sz="4" w:space="0"/>
                                    <w:right w:val="single" w:color="000000" w:sz="4" w:space="0"/>
                                  </w:tcBorders>
                                </w:tcPr>
                                <w:p w14:paraId="343BE432">
                                  <w:pPr>
                                    <w:pStyle w:val="37"/>
                                    <w:keepNext w:val="0"/>
                                    <w:keepLines w:val="0"/>
                                    <w:suppressLineNumbers w:val="0"/>
                                    <w:spacing w:before="130" w:beforeAutospacing="0" w:afterAutospacing="0" w:line="240" w:lineRule="auto"/>
                                    <w:ind w:left="0" w:right="104"/>
                                    <w:jc w:val="center"/>
                                    <w:rPr>
                                      <w:rFonts w:hint="default" w:ascii="宋体" w:hAnsi="宋体" w:eastAsia="宋体" w:cs="宋体"/>
                                      <w:sz w:val="24"/>
                                      <w:szCs w:val="24"/>
                                    </w:rPr>
                                  </w:pPr>
                                  <w:r>
                                    <w:rPr>
                                      <w:rFonts w:hint="default" w:ascii="宋体" w:hAnsi="宋体" w:eastAsia="宋体" w:cs="宋体"/>
                                      <w:sz w:val="24"/>
                                      <w:szCs w:val="24"/>
                                    </w:rPr>
                                    <w:t>综合利用率</w:t>
                                  </w:r>
                                </w:p>
                              </w:tc>
                              <w:tc>
                                <w:tcPr>
                                  <w:tcW w:w="1400" w:type="dxa"/>
                                  <w:tcBorders>
                                    <w:top w:val="single" w:color="000000" w:sz="4" w:space="0"/>
                                    <w:left w:val="single" w:color="000000" w:sz="4" w:space="0"/>
                                    <w:bottom w:val="single" w:color="000000" w:sz="4" w:space="0"/>
                                    <w:right w:val="single" w:color="000000" w:sz="4" w:space="0"/>
                                  </w:tcBorders>
                                </w:tcPr>
                                <w:p w14:paraId="36B8A685">
                                  <w:pPr>
                                    <w:pStyle w:val="37"/>
                                    <w:keepNext w:val="0"/>
                                    <w:keepLines w:val="0"/>
                                    <w:suppressLineNumbers w:val="0"/>
                                    <w:spacing w:before="130" w:beforeAutospacing="0" w:afterAutospacing="0" w:line="240" w:lineRule="auto"/>
                                    <w:ind w:left="0" w:right="103"/>
                                    <w:jc w:val="center"/>
                                    <w:rPr>
                                      <w:rFonts w:hint="default" w:ascii="宋体" w:hAnsi="宋体" w:eastAsia="宋体" w:cs="宋体"/>
                                      <w:sz w:val="24"/>
                                      <w:szCs w:val="24"/>
                                    </w:rPr>
                                  </w:pPr>
                                  <w:r>
                                    <w:rPr>
                                      <w:rFonts w:hint="default" w:ascii="宋体"/>
                                      <w:sz w:val="24"/>
                                    </w:rPr>
                                    <w:t>%</w:t>
                                  </w:r>
                                </w:p>
                              </w:tc>
                              <w:tc>
                                <w:tcPr>
                                  <w:tcW w:w="1675" w:type="dxa"/>
                                  <w:tcBorders>
                                    <w:top w:val="single" w:color="000000" w:sz="4" w:space="0"/>
                                    <w:left w:val="single" w:color="000000" w:sz="4" w:space="0"/>
                                    <w:bottom w:val="single" w:color="000000" w:sz="4" w:space="0"/>
                                    <w:right w:val="single" w:color="000000" w:sz="4" w:space="0"/>
                                  </w:tcBorders>
                                </w:tcPr>
                                <w:p w14:paraId="16944922">
                                  <w:pPr>
                                    <w:pStyle w:val="37"/>
                                    <w:keepNext w:val="0"/>
                                    <w:keepLines w:val="0"/>
                                    <w:suppressLineNumbers w:val="0"/>
                                    <w:spacing w:before="130" w:beforeAutospacing="0" w:afterAutospacing="0" w:line="240" w:lineRule="auto"/>
                                    <w:ind w:left="481" w:right="0"/>
                                    <w:jc w:val="left"/>
                                    <w:rPr>
                                      <w:rFonts w:hint="default" w:ascii="宋体" w:hAnsi="宋体" w:eastAsia="宋体" w:cs="宋体"/>
                                      <w:sz w:val="24"/>
                                      <w:szCs w:val="24"/>
                                    </w:rPr>
                                  </w:pPr>
                                  <w:r>
                                    <w:rPr>
                                      <w:rFonts w:hint="default" w:ascii="宋体" w:hAnsi="宋体" w:eastAsia="宋体" w:cs="宋体"/>
                                      <w:sz w:val="24"/>
                                      <w:szCs w:val="24"/>
                                    </w:rPr>
                                    <w:t>≥80%</w:t>
                                  </w:r>
                                </w:p>
                              </w:tc>
                              <w:tc>
                                <w:tcPr>
                                  <w:tcW w:w="1735" w:type="dxa"/>
                                  <w:tcBorders>
                                    <w:top w:val="single" w:color="000000" w:sz="4" w:space="0"/>
                                    <w:left w:val="single" w:color="000000" w:sz="4" w:space="0"/>
                                    <w:bottom w:val="single" w:color="000000" w:sz="4" w:space="0"/>
                                    <w:right w:val="single" w:color="000000" w:sz="4" w:space="0"/>
                                  </w:tcBorders>
                                </w:tcPr>
                                <w:p w14:paraId="66D7D288">
                                  <w:pPr>
                                    <w:pStyle w:val="37"/>
                                    <w:keepNext w:val="0"/>
                                    <w:keepLines w:val="0"/>
                                    <w:suppressLineNumbers w:val="0"/>
                                    <w:spacing w:before="130" w:beforeAutospacing="0" w:afterAutospacing="0" w:line="240" w:lineRule="auto"/>
                                    <w:ind w:left="510" w:right="0"/>
                                    <w:jc w:val="left"/>
                                    <w:rPr>
                                      <w:rFonts w:hint="default" w:ascii="宋体" w:hAnsi="宋体" w:eastAsia="宋体" w:cs="宋体"/>
                                      <w:sz w:val="24"/>
                                      <w:szCs w:val="24"/>
                                    </w:rPr>
                                  </w:pPr>
                                  <w:r>
                                    <w:rPr>
                                      <w:rFonts w:hint="default" w:ascii="宋体" w:hAnsi="宋体" w:eastAsia="宋体" w:cs="宋体"/>
                                      <w:sz w:val="24"/>
                                      <w:szCs w:val="24"/>
                                    </w:rPr>
                                    <w:t>≥95%</w:t>
                                  </w:r>
                                </w:p>
                              </w:tc>
                            </w:tr>
                            <w:tr w14:paraId="4AA2A4D6">
                              <w:tblPrEx>
                                <w:tblCellMar>
                                  <w:top w:w="0" w:type="dxa"/>
                                  <w:left w:w="0" w:type="dxa"/>
                                  <w:bottom w:w="0" w:type="dxa"/>
                                  <w:right w:w="0" w:type="dxa"/>
                                </w:tblCellMar>
                              </w:tblPrEx>
                              <w:trPr>
                                <w:trHeight w:val="138" w:hRule="exact"/>
                              </w:trPr>
                              <w:tc>
                                <w:tcPr>
                                  <w:tcW w:w="670" w:type="dxa"/>
                                  <w:vMerge w:val="continue"/>
                                  <w:tcBorders>
                                    <w:left w:val="single" w:color="000000" w:sz="4" w:space="0"/>
                                    <w:bottom w:val="nil"/>
                                    <w:right w:val="single" w:color="000000" w:sz="4" w:space="0"/>
                                  </w:tcBorders>
                                </w:tcPr>
                                <w:p w14:paraId="113E297B">
                                  <w:pPr>
                                    <w:keepNext w:val="0"/>
                                    <w:keepLines w:val="0"/>
                                    <w:suppressLineNumbers w:val="0"/>
                                    <w:spacing w:beforeAutospacing="0" w:afterAutospacing="0"/>
                                    <w:ind w:left="0" w:right="0"/>
                                    <w:rPr>
                                      <w:rFonts w:hint="default"/>
                                    </w:rPr>
                                  </w:pPr>
                                </w:p>
                              </w:tc>
                              <w:tc>
                                <w:tcPr>
                                  <w:tcW w:w="4725" w:type="dxa"/>
                                  <w:vMerge w:val="restart"/>
                                  <w:tcBorders>
                                    <w:top w:val="single" w:color="000000" w:sz="4" w:space="0"/>
                                    <w:left w:val="single" w:color="000000" w:sz="4" w:space="0"/>
                                    <w:right w:val="single" w:color="000000" w:sz="4" w:space="0"/>
                                  </w:tcBorders>
                                </w:tcPr>
                                <w:p w14:paraId="6CDFF7F5">
                                  <w:pPr>
                                    <w:pStyle w:val="37"/>
                                    <w:keepNext w:val="0"/>
                                    <w:keepLines w:val="0"/>
                                    <w:suppressLineNumbers w:val="0"/>
                                    <w:spacing w:before="128" w:beforeAutospacing="0" w:afterAutospacing="0" w:line="240" w:lineRule="auto"/>
                                    <w:ind w:left="25" w:right="0"/>
                                    <w:jc w:val="left"/>
                                    <w:rPr>
                                      <w:rFonts w:hint="default" w:ascii="宋体" w:hAnsi="宋体" w:eastAsia="宋体" w:cs="宋体"/>
                                      <w:sz w:val="24"/>
                                      <w:szCs w:val="24"/>
                                    </w:rPr>
                                  </w:pPr>
                                  <w:r>
                                    <w:rPr>
                                      <w:rFonts w:hint="default" w:ascii="宋体" w:hAnsi="宋体" w:eastAsia="宋体" w:cs="宋体"/>
                                      <w:sz w:val="24"/>
                                      <w:szCs w:val="24"/>
                                    </w:rPr>
                                    <w:t>资源化利用率（不含工程渣土、工程泥浆）</w:t>
                                  </w:r>
                                </w:p>
                              </w:tc>
                              <w:tc>
                                <w:tcPr>
                                  <w:tcW w:w="1400" w:type="dxa"/>
                                  <w:vMerge w:val="restart"/>
                                  <w:tcBorders>
                                    <w:top w:val="single" w:color="000000" w:sz="4" w:space="0"/>
                                    <w:left w:val="single" w:color="000000" w:sz="4" w:space="0"/>
                                    <w:right w:val="single" w:color="000000" w:sz="4" w:space="0"/>
                                  </w:tcBorders>
                                </w:tcPr>
                                <w:p w14:paraId="5553138A">
                                  <w:pPr>
                                    <w:pStyle w:val="37"/>
                                    <w:keepNext w:val="0"/>
                                    <w:keepLines w:val="0"/>
                                    <w:suppressLineNumbers w:val="0"/>
                                    <w:spacing w:before="128" w:beforeAutospacing="0" w:afterAutospacing="0" w:line="240" w:lineRule="auto"/>
                                    <w:ind w:left="0" w:right="103"/>
                                    <w:jc w:val="center"/>
                                    <w:rPr>
                                      <w:rFonts w:hint="default" w:ascii="宋体" w:hAnsi="宋体" w:eastAsia="宋体" w:cs="宋体"/>
                                      <w:sz w:val="24"/>
                                      <w:szCs w:val="24"/>
                                    </w:rPr>
                                  </w:pPr>
                                  <w:r>
                                    <w:rPr>
                                      <w:rFonts w:hint="default" w:ascii="宋体"/>
                                      <w:sz w:val="24"/>
                                    </w:rPr>
                                    <w:t>%</w:t>
                                  </w:r>
                                </w:p>
                              </w:tc>
                              <w:tc>
                                <w:tcPr>
                                  <w:tcW w:w="1675" w:type="dxa"/>
                                  <w:vMerge w:val="restart"/>
                                  <w:tcBorders>
                                    <w:top w:val="single" w:color="000000" w:sz="4" w:space="0"/>
                                    <w:left w:val="single" w:color="000000" w:sz="4" w:space="0"/>
                                    <w:right w:val="single" w:color="000000" w:sz="4" w:space="0"/>
                                  </w:tcBorders>
                                </w:tcPr>
                                <w:p w14:paraId="292B4F1E">
                                  <w:pPr>
                                    <w:pStyle w:val="37"/>
                                    <w:keepNext w:val="0"/>
                                    <w:keepLines w:val="0"/>
                                    <w:suppressLineNumbers w:val="0"/>
                                    <w:spacing w:before="128" w:beforeAutospacing="0" w:afterAutospacing="0" w:line="240" w:lineRule="auto"/>
                                    <w:ind w:left="481" w:right="0"/>
                                    <w:jc w:val="left"/>
                                    <w:rPr>
                                      <w:rFonts w:hint="default" w:ascii="宋体" w:hAnsi="宋体" w:eastAsia="宋体" w:cs="宋体"/>
                                      <w:sz w:val="24"/>
                                      <w:szCs w:val="24"/>
                                    </w:rPr>
                                  </w:pPr>
                                  <w:r>
                                    <w:rPr>
                                      <w:rFonts w:hint="default" w:ascii="宋体" w:hAnsi="宋体" w:eastAsia="宋体" w:cs="宋体"/>
                                      <w:sz w:val="24"/>
                                      <w:szCs w:val="24"/>
                                    </w:rPr>
                                    <w:t>≥80%</w:t>
                                  </w:r>
                                </w:p>
                              </w:tc>
                              <w:tc>
                                <w:tcPr>
                                  <w:tcW w:w="1735" w:type="dxa"/>
                                  <w:vMerge w:val="restart"/>
                                  <w:tcBorders>
                                    <w:top w:val="single" w:color="000000" w:sz="4" w:space="0"/>
                                    <w:left w:val="single" w:color="000000" w:sz="4" w:space="0"/>
                                    <w:right w:val="single" w:color="000000" w:sz="4" w:space="0"/>
                                  </w:tcBorders>
                                </w:tcPr>
                                <w:p w14:paraId="5EE96CD6">
                                  <w:pPr>
                                    <w:pStyle w:val="37"/>
                                    <w:keepNext w:val="0"/>
                                    <w:keepLines w:val="0"/>
                                    <w:suppressLineNumbers w:val="0"/>
                                    <w:spacing w:before="128" w:beforeAutospacing="0" w:afterAutospacing="0" w:line="240" w:lineRule="auto"/>
                                    <w:ind w:left="510" w:right="0"/>
                                    <w:jc w:val="left"/>
                                    <w:rPr>
                                      <w:rFonts w:hint="default" w:ascii="宋体" w:hAnsi="宋体" w:eastAsia="宋体" w:cs="宋体"/>
                                      <w:sz w:val="24"/>
                                      <w:szCs w:val="24"/>
                                    </w:rPr>
                                  </w:pPr>
                                  <w:r>
                                    <w:rPr>
                                      <w:rFonts w:hint="default" w:ascii="宋体" w:hAnsi="宋体" w:eastAsia="宋体" w:cs="宋体"/>
                                      <w:sz w:val="24"/>
                                      <w:szCs w:val="24"/>
                                    </w:rPr>
                                    <w:t>≥95%</w:t>
                                  </w:r>
                                </w:p>
                              </w:tc>
                            </w:tr>
                            <w:tr w14:paraId="47947846">
                              <w:tblPrEx>
                                <w:tblCellMar>
                                  <w:top w:w="0" w:type="dxa"/>
                                  <w:left w:w="0" w:type="dxa"/>
                                  <w:bottom w:w="0" w:type="dxa"/>
                                  <w:right w:w="0" w:type="dxa"/>
                                </w:tblCellMar>
                              </w:tblPrEx>
                              <w:trPr>
                                <w:trHeight w:val="314" w:hRule="exact"/>
                              </w:trPr>
                              <w:tc>
                                <w:tcPr>
                                  <w:tcW w:w="670" w:type="dxa"/>
                                  <w:tcBorders>
                                    <w:top w:val="nil"/>
                                    <w:left w:val="single" w:color="000000" w:sz="4" w:space="0"/>
                                    <w:bottom w:val="nil"/>
                                    <w:right w:val="single" w:color="000000" w:sz="4" w:space="0"/>
                                  </w:tcBorders>
                                </w:tcPr>
                                <w:p w14:paraId="01F268A2">
                                  <w:pPr>
                                    <w:pStyle w:val="37"/>
                                    <w:keepNext w:val="0"/>
                                    <w:keepLines w:val="0"/>
                                    <w:suppressLineNumbers w:val="0"/>
                                    <w:spacing w:beforeAutospacing="0" w:afterAutospacing="0" w:line="277" w:lineRule="exact"/>
                                    <w:ind w:left="37" w:right="0"/>
                                    <w:jc w:val="left"/>
                                    <w:rPr>
                                      <w:rFonts w:hint="default" w:ascii="宋体" w:hAnsi="宋体" w:eastAsia="宋体" w:cs="宋体"/>
                                      <w:sz w:val="24"/>
                                      <w:szCs w:val="24"/>
                                    </w:rPr>
                                  </w:pPr>
                                  <w:r>
                                    <w:rPr>
                                      <w:rFonts w:hint="default" w:ascii="宋体" w:hAnsi="宋体" w:eastAsia="宋体" w:cs="宋体"/>
                                      <w:sz w:val="24"/>
                                      <w:szCs w:val="24"/>
                                    </w:rPr>
                                    <w:t>性指</w:t>
                                  </w:r>
                                </w:p>
                              </w:tc>
                              <w:tc>
                                <w:tcPr>
                                  <w:tcW w:w="4725" w:type="dxa"/>
                                  <w:vMerge w:val="continue"/>
                                  <w:tcBorders>
                                    <w:left w:val="single" w:color="000000" w:sz="4" w:space="0"/>
                                    <w:right w:val="single" w:color="000000" w:sz="4" w:space="0"/>
                                  </w:tcBorders>
                                </w:tcPr>
                                <w:p w14:paraId="44CD7A61">
                                  <w:pPr>
                                    <w:keepNext w:val="0"/>
                                    <w:keepLines w:val="0"/>
                                    <w:suppressLineNumbers w:val="0"/>
                                    <w:spacing w:beforeAutospacing="0" w:afterAutospacing="0"/>
                                    <w:ind w:left="0" w:right="0"/>
                                    <w:rPr>
                                      <w:rFonts w:hint="default"/>
                                    </w:rPr>
                                  </w:pPr>
                                </w:p>
                              </w:tc>
                              <w:tc>
                                <w:tcPr>
                                  <w:tcW w:w="1400" w:type="dxa"/>
                                  <w:vMerge w:val="continue"/>
                                  <w:tcBorders>
                                    <w:left w:val="single" w:color="000000" w:sz="4" w:space="0"/>
                                    <w:right w:val="single" w:color="000000" w:sz="4" w:space="0"/>
                                  </w:tcBorders>
                                </w:tcPr>
                                <w:p w14:paraId="5B2B146E">
                                  <w:pPr>
                                    <w:keepNext w:val="0"/>
                                    <w:keepLines w:val="0"/>
                                    <w:suppressLineNumbers w:val="0"/>
                                    <w:spacing w:beforeAutospacing="0" w:afterAutospacing="0"/>
                                    <w:ind w:left="0" w:right="0"/>
                                    <w:rPr>
                                      <w:rFonts w:hint="default"/>
                                    </w:rPr>
                                  </w:pPr>
                                </w:p>
                              </w:tc>
                              <w:tc>
                                <w:tcPr>
                                  <w:tcW w:w="1675" w:type="dxa"/>
                                  <w:vMerge w:val="continue"/>
                                  <w:tcBorders>
                                    <w:left w:val="single" w:color="000000" w:sz="4" w:space="0"/>
                                    <w:right w:val="single" w:color="000000" w:sz="4" w:space="0"/>
                                  </w:tcBorders>
                                </w:tcPr>
                                <w:p w14:paraId="30F407C2">
                                  <w:pPr>
                                    <w:keepNext w:val="0"/>
                                    <w:keepLines w:val="0"/>
                                    <w:suppressLineNumbers w:val="0"/>
                                    <w:spacing w:beforeAutospacing="0" w:afterAutospacing="0"/>
                                    <w:ind w:left="0" w:right="0"/>
                                    <w:rPr>
                                      <w:rFonts w:hint="default"/>
                                    </w:rPr>
                                  </w:pPr>
                                </w:p>
                              </w:tc>
                              <w:tc>
                                <w:tcPr>
                                  <w:tcW w:w="1735" w:type="dxa"/>
                                  <w:vMerge w:val="continue"/>
                                  <w:tcBorders>
                                    <w:left w:val="single" w:color="000000" w:sz="4" w:space="0"/>
                                    <w:right w:val="single" w:color="000000" w:sz="4" w:space="0"/>
                                  </w:tcBorders>
                                </w:tcPr>
                                <w:p w14:paraId="6581DED0">
                                  <w:pPr>
                                    <w:keepNext w:val="0"/>
                                    <w:keepLines w:val="0"/>
                                    <w:suppressLineNumbers w:val="0"/>
                                    <w:spacing w:beforeAutospacing="0" w:afterAutospacing="0"/>
                                    <w:ind w:left="0" w:right="0"/>
                                    <w:rPr>
                                      <w:rFonts w:hint="default"/>
                                    </w:rPr>
                                  </w:pPr>
                                </w:p>
                              </w:tc>
                            </w:tr>
                            <w:tr w14:paraId="74967F63">
                              <w:tblPrEx>
                                <w:tblCellMar>
                                  <w:top w:w="0" w:type="dxa"/>
                                  <w:left w:w="0" w:type="dxa"/>
                                  <w:bottom w:w="0" w:type="dxa"/>
                                  <w:right w:w="0" w:type="dxa"/>
                                </w:tblCellMar>
                              </w:tblPrEx>
                              <w:trPr>
                                <w:trHeight w:val="137" w:hRule="exact"/>
                              </w:trPr>
                              <w:tc>
                                <w:tcPr>
                                  <w:tcW w:w="670" w:type="dxa"/>
                                  <w:vMerge w:val="restart"/>
                                  <w:tcBorders>
                                    <w:top w:val="nil"/>
                                    <w:left w:val="single" w:color="000000" w:sz="4" w:space="0"/>
                                    <w:right w:val="single" w:color="000000" w:sz="4" w:space="0"/>
                                  </w:tcBorders>
                                </w:tcPr>
                                <w:p w14:paraId="7D557B5D">
                                  <w:pPr>
                                    <w:pStyle w:val="37"/>
                                    <w:keepNext w:val="0"/>
                                    <w:keepLines w:val="0"/>
                                    <w:suppressLineNumbers w:val="0"/>
                                    <w:spacing w:beforeAutospacing="0" w:afterAutospacing="0" w:line="277" w:lineRule="exact"/>
                                    <w:ind w:left="157" w:right="0"/>
                                    <w:jc w:val="left"/>
                                    <w:rPr>
                                      <w:rFonts w:hint="default" w:ascii="宋体" w:hAnsi="宋体" w:eastAsia="宋体" w:cs="宋体"/>
                                      <w:sz w:val="24"/>
                                      <w:szCs w:val="24"/>
                                    </w:rPr>
                                  </w:pPr>
                                  <w:r>
                                    <w:rPr>
                                      <w:rFonts w:hint="default" w:ascii="宋体" w:hAnsi="宋体" w:eastAsia="宋体" w:cs="宋体"/>
                                      <w:sz w:val="24"/>
                                      <w:szCs w:val="24"/>
                                    </w:rPr>
                                    <w:t>标</w:t>
                                  </w:r>
                                </w:p>
                              </w:tc>
                              <w:tc>
                                <w:tcPr>
                                  <w:tcW w:w="4725" w:type="dxa"/>
                                  <w:vMerge w:val="continue"/>
                                  <w:tcBorders>
                                    <w:left w:val="single" w:color="000000" w:sz="4" w:space="0"/>
                                    <w:bottom w:val="single" w:color="000000" w:sz="4" w:space="0"/>
                                    <w:right w:val="single" w:color="000000" w:sz="4" w:space="0"/>
                                  </w:tcBorders>
                                </w:tcPr>
                                <w:p w14:paraId="18F4F635">
                                  <w:pPr>
                                    <w:keepNext w:val="0"/>
                                    <w:keepLines w:val="0"/>
                                    <w:suppressLineNumbers w:val="0"/>
                                    <w:spacing w:beforeAutospacing="0" w:afterAutospacing="0"/>
                                    <w:ind w:left="0" w:right="0"/>
                                    <w:rPr>
                                      <w:rFonts w:hint="default"/>
                                    </w:rPr>
                                  </w:pPr>
                                </w:p>
                              </w:tc>
                              <w:tc>
                                <w:tcPr>
                                  <w:tcW w:w="1400" w:type="dxa"/>
                                  <w:vMerge w:val="continue"/>
                                  <w:tcBorders>
                                    <w:left w:val="single" w:color="000000" w:sz="4" w:space="0"/>
                                    <w:bottom w:val="single" w:color="000000" w:sz="4" w:space="0"/>
                                    <w:right w:val="single" w:color="000000" w:sz="4" w:space="0"/>
                                  </w:tcBorders>
                                </w:tcPr>
                                <w:p w14:paraId="43A544EA">
                                  <w:pPr>
                                    <w:keepNext w:val="0"/>
                                    <w:keepLines w:val="0"/>
                                    <w:suppressLineNumbers w:val="0"/>
                                    <w:spacing w:beforeAutospacing="0" w:afterAutospacing="0"/>
                                    <w:ind w:left="0" w:right="0"/>
                                    <w:rPr>
                                      <w:rFonts w:hint="default"/>
                                    </w:rPr>
                                  </w:pPr>
                                </w:p>
                              </w:tc>
                              <w:tc>
                                <w:tcPr>
                                  <w:tcW w:w="1675" w:type="dxa"/>
                                  <w:vMerge w:val="continue"/>
                                  <w:tcBorders>
                                    <w:left w:val="single" w:color="000000" w:sz="4" w:space="0"/>
                                    <w:bottom w:val="single" w:color="000000" w:sz="4" w:space="0"/>
                                    <w:right w:val="single" w:color="000000" w:sz="4" w:space="0"/>
                                  </w:tcBorders>
                                </w:tcPr>
                                <w:p w14:paraId="65216E79">
                                  <w:pPr>
                                    <w:keepNext w:val="0"/>
                                    <w:keepLines w:val="0"/>
                                    <w:suppressLineNumbers w:val="0"/>
                                    <w:spacing w:beforeAutospacing="0" w:afterAutospacing="0"/>
                                    <w:ind w:left="0" w:right="0"/>
                                    <w:rPr>
                                      <w:rFonts w:hint="default"/>
                                    </w:rPr>
                                  </w:pPr>
                                </w:p>
                              </w:tc>
                              <w:tc>
                                <w:tcPr>
                                  <w:tcW w:w="1735" w:type="dxa"/>
                                  <w:vMerge w:val="continue"/>
                                  <w:tcBorders>
                                    <w:left w:val="single" w:color="000000" w:sz="4" w:space="0"/>
                                    <w:bottom w:val="single" w:color="000000" w:sz="4" w:space="0"/>
                                    <w:right w:val="single" w:color="000000" w:sz="4" w:space="0"/>
                                  </w:tcBorders>
                                </w:tcPr>
                                <w:p w14:paraId="6D73C3DE">
                                  <w:pPr>
                                    <w:keepNext w:val="0"/>
                                    <w:keepLines w:val="0"/>
                                    <w:suppressLineNumbers w:val="0"/>
                                    <w:spacing w:beforeAutospacing="0" w:afterAutospacing="0"/>
                                    <w:ind w:left="0" w:right="0"/>
                                    <w:rPr>
                                      <w:rFonts w:hint="default"/>
                                    </w:rPr>
                                  </w:pPr>
                                </w:p>
                              </w:tc>
                            </w:tr>
                            <w:tr w14:paraId="6F1717B5">
                              <w:tblPrEx>
                                <w:tblCellMar>
                                  <w:top w:w="0" w:type="dxa"/>
                                  <w:left w:w="0" w:type="dxa"/>
                                  <w:bottom w:w="0" w:type="dxa"/>
                                  <w:right w:w="0" w:type="dxa"/>
                                </w:tblCellMar>
                              </w:tblPrEx>
                              <w:trPr>
                                <w:trHeight w:val="590" w:hRule="exact"/>
                              </w:trPr>
                              <w:tc>
                                <w:tcPr>
                                  <w:tcW w:w="670" w:type="dxa"/>
                                  <w:vMerge w:val="continue"/>
                                  <w:tcBorders>
                                    <w:left w:val="single" w:color="000000" w:sz="4" w:space="0"/>
                                    <w:bottom w:val="nil"/>
                                    <w:right w:val="single" w:color="000000" w:sz="4" w:space="0"/>
                                  </w:tcBorders>
                                </w:tcPr>
                                <w:p w14:paraId="34C3FF1C">
                                  <w:pPr>
                                    <w:keepNext w:val="0"/>
                                    <w:keepLines w:val="0"/>
                                    <w:suppressLineNumbers w:val="0"/>
                                    <w:spacing w:beforeAutospacing="0" w:afterAutospacing="0"/>
                                    <w:ind w:left="0" w:right="0"/>
                                    <w:rPr>
                                      <w:rFonts w:hint="default"/>
                                    </w:rPr>
                                  </w:pPr>
                                </w:p>
                              </w:tc>
                              <w:tc>
                                <w:tcPr>
                                  <w:tcW w:w="4725" w:type="dxa"/>
                                  <w:tcBorders>
                                    <w:top w:val="single" w:color="000000" w:sz="4" w:space="0"/>
                                    <w:left w:val="single" w:color="000000" w:sz="4" w:space="0"/>
                                    <w:bottom w:val="single" w:color="000000" w:sz="4" w:space="0"/>
                                    <w:right w:val="single" w:color="000000" w:sz="4" w:space="0"/>
                                  </w:tcBorders>
                                </w:tcPr>
                                <w:p w14:paraId="39CC83F9">
                                  <w:pPr>
                                    <w:pStyle w:val="37"/>
                                    <w:keepNext w:val="0"/>
                                    <w:keepLines w:val="0"/>
                                    <w:suppressLineNumbers w:val="0"/>
                                    <w:spacing w:before="128" w:beforeAutospacing="0" w:afterAutospacing="0" w:line="240" w:lineRule="auto"/>
                                    <w:ind w:left="0" w:right="104"/>
                                    <w:jc w:val="center"/>
                                    <w:rPr>
                                      <w:rFonts w:hint="default" w:ascii="宋体" w:hAnsi="宋体" w:eastAsia="宋体" w:cs="宋体"/>
                                      <w:sz w:val="24"/>
                                      <w:szCs w:val="24"/>
                                    </w:rPr>
                                  </w:pPr>
                                  <w:r>
                                    <w:rPr>
                                      <w:rFonts w:hint="default" w:ascii="宋体" w:hAnsi="宋体" w:eastAsia="宋体" w:cs="宋体"/>
                                      <w:sz w:val="24"/>
                                      <w:szCs w:val="24"/>
                                    </w:rPr>
                                    <w:t>建筑垃圾密闭化运输率</w:t>
                                  </w:r>
                                  <w:r>
                                    <w:rPr>
                                      <w:rFonts w:hint="eastAsia" w:ascii="宋体" w:hAnsi="宋体" w:eastAsia="宋体" w:cs="宋体"/>
                                      <w:sz w:val="24"/>
                                      <w:szCs w:val="24"/>
                                      <w:lang w:eastAsia="zh-CN"/>
                                    </w:rPr>
                                    <w:t>（</w:t>
                                  </w:r>
                                  <w:r>
                                    <w:rPr>
                                      <w:rFonts w:hint="default" w:ascii="宋体" w:hAnsi="宋体" w:eastAsia="宋体" w:cs="宋体"/>
                                      <w:sz w:val="24"/>
                                      <w:szCs w:val="24"/>
                                    </w:rPr>
                                    <w:t>%）</w:t>
                                  </w:r>
                                </w:p>
                              </w:tc>
                              <w:tc>
                                <w:tcPr>
                                  <w:tcW w:w="1400" w:type="dxa"/>
                                  <w:tcBorders>
                                    <w:top w:val="single" w:color="000000" w:sz="4" w:space="0"/>
                                    <w:left w:val="single" w:color="000000" w:sz="4" w:space="0"/>
                                    <w:bottom w:val="single" w:color="000000" w:sz="4" w:space="0"/>
                                    <w:right w:val="single" w:color="000000" w:sz="4" w:space="0"/>
                                  </w:tcBorders>
                                </w:tcPr>
                                <w:p w14:paraId="17E6F746">
                                  <w:pPr>
                                    <w:pStyle w:val="37"/>
                                    <w:keepNext w:val="0"/>
                                    <w:keepLines w:val="0"/>
                                    <w:suppressLineNumbers w:val="0"/>
                                    <w:spacing w:before="128" w:beforeAutospacing="0" w:afterAutospacing="0" w:line="240" w:lineRule="auto"/>
                                    <w:ind w:left="0" w:right="103"/>
                                    <w:jc w:val="center"/>
                                    <w:rPr>
                                      <w:rFonts w:hint="default" w:ascii="宋体" w:hAnsi="宋体" w:eastAsia="宋体" w:cs="宋体"/>
                                      <w:sz w:val="24"/>
                                      <w:szCs w:val="24"/>
                                    </w:rPr>
                                  </w:pPr>
                                  <w:r>
                                    <w:rPr>
                                      <w:rFonts w:hint="default" w:ascii="宋体"/>
                                      <w:sz w:val="24"/>
                                    </w:rPr>
                                    <w:t>%</w:t>
                                  </w:r>
                                </w:p>
                              </w:tc>
                              <w:tc>
                                <w:tcPr>
                                  <w:tcW w:w="1675" w:type="dxa"/>
                                  <w:tcBorders>
                                    <w:top w:val="single" w:color="000000" w:sz="4" w:space="0"/>
                                    <w:left w:val="single" w:color="000000" w:sz="4" w:space="0"/>
                                    <w:bottom w:val="single" w:color="000000" w:sz="4" w:space="0"/>
                                    <w:right w:val="single" w:color="000000" w:sz="4" w:space="0"/>
                                  </w:tcBorders>
                                </w:tcPr>
                                <w:p w14:paraId="62950D54">
                                  <w:pPr>
                                    <w:pStyle w:val="37"/>
                                    <w:keepNext w:val="0"/>
                                    <w:keepLines w:val="0"/>
                                    <w:suppressLineNumbers w:val="0"/>
                                    <w:spacing w:before="128" w:beforeAutospacing="0" w:afterAutospacing="0" w:line="240" w:lineRule="auto"/>
                                    <w:ind w:left="541" w:right="0"/>
                                    <w:jc w:val="left"/>
                                    <w:rPr>
                                      <w:rFonts w:hint="default" w:ascii="宋体" w:hAnsi="宋体" w:eastAsia="宋体" w:cs="宋体"/>
                                      <w:sz w:val="24"/>
                                      <w:szCs w:val="24"/>
                                    </w:rPr>
                                  </w:pPr>
                                  <w:r>
                                    <w:rPr>
                                      <w:rFonts w:hint="default" w:ascii="宋体"/>
                                      <w:sz w:val="24"/>
                                    </w:rPr>
                                    <w:t>100%</w:t>
                                  </w:r>
                                </w:p>
                              </w:tc>
                              <w:tc>
                                <w:tcPr>
                                  <w:tcW w:w="1735" w:type="dxa"/>
                                  <w:tcBorders>
                                    <w:top w:val="single" w:color="000000" w:sz="4" w:space="0"/>
                                    <w:left w:val="single" w:color="000000" w:sz="4" w:space="0"/>
                                    <w:bottom w:val="single" w:color="000000" w:sz="4" w:space="0"/>
                                    <w:right w:val="single" w:color="000000" w:sz="4" w:space="0"/>
                                  </w:tcBorders>
                                </w:tcPr>
                                <w:p w14:paraId="4F84A0DB">
                                  <w:pPr>
                                    <w:pStyle w:val="37"/>
                                    <w:keepNext w:val="0"/>
                                    <w:keepLines w:val="0"/>
                                    <w:suppressLineNumbers w:val="0"/>
                                    <w:spacing w:before="128" w:beforeAutospacing="0" w:afterAutospacing="0" w:line="240" w:lineRule="auto"/>
                                    <w:ind w:left="570" w:right="0"/>
                                    <w:jc w:val="left"/>
                                    <w:rPr>
                                      <w:rFonts w:hint="default" w:ascii="宋体" w:hAnsi="宋体" w:eastAsia="宋体" w:cs="宋体"/>
                                      <w:sz w:val="24"/>
                                      <w:szCs w:val="24"/>
                                    </w:rPr>
                                  </w:pPr>
                                  <w:r>
                                    <w:rPr>
                                      <w:rFonts w:hint="default" w:ascii="宋体"/>
                                      <w:sz w:val="24"/>
                                    </w:rPr>
                                    <w:t>100%</w:t>
                                  </w:r>
                                </w:p>
                              </w:tc>
                            </w:tr>
                            <w:tr w14:paraId="123042C4">
                              <w:tblPrEx>
                                <w:tblCellMar>
                                  <w:top w:w="0" w:type="dxa"/>
                                  <w:left w:w="0" w:type="dxa"/>
                                  <w:bottom w:w="0" w:type="dxa"/>
                                  <w:right w:w="0" w:type="dxa"/>
                                </w:tblCellMar>
                              </w:tblPrEx>
                              <w:trPr>
                                <w:trHeight w:val="590" w:hRule="exact"/>
                              </w:trPr>
                              <w:tc>
                                <w:tcPr>
                                  <w:tcW w:w="670" w:type="dxa"/>
                                  <w:tcBorders>
                                    <w:top w:val="nil"/>
                                    <w:left w:val="single" w:color="000000" w:sz="4" w:space="0"/>
                                    <w:bottom w:val="single" w:color="000000" w:sz="4" w:space="0"/>
                                    <w:right w:val="single" w:color="000000" w:sz="4" w:space="0"/>
                                  </w:tcBorders>
                                </w:tcPr>
                                <w:p w14:paraId="0CD27291">
                                  <w:pPr>
                                    <w:keepNext w:val="0"/>
                                    <w:keepLines w:val="0"/>
                                    <w:suppressLineNumbers w:val="0"/>
                                    <w:spacing w:beforeAutospacing="0" w:afterAutospacing="0"/>
                                    <w:ind w:left="0" w:right="0"/>
                                    <w:rPr>
                                      <w:rFonts w:hint="default"/>
                                    </w:rPr>
                                  </w:pPr>
                                </w:p>
                              </w:tc>
                              <w:tc>
                                <w:tcPr>
                                  <w:tcW w:w="4725" w:type="dxa"/>
                                  <w:tcBorders>
                                    <w:top w:val="single" w:color="000000" w:sz="4" w:space="0"/>
                                    <w:left w:val="single" w:color="000000" w:sz="4" w:space="0"/>
                                    <w:bottom w:val="single" w:color="000000" w:sz="4" w:space="0"/>
                                    <w:right w:val="single" w:color="000000" w:sz="4" w:space="0"/>
                                  </w:tcBorders>
                                </w:tcPr>
                                <w:p w14:paraId="68529D17">
                                  <w:pPr>
                                    <w:pStyle w:val="37"/>
                                    <w:keepNext w:val="0"/>
                                    <w:keepLines w:val="0"/>
                                    <w:suppressLineNumbers w:val="0"/>
                                    <w:spacing w:before="128" w:beforeAutospacing="0" w:afterAutospacing="0" w:line="240" w:lineRule="auto"/>
                                    <w:ind w:left="0" w:right="104"/>
                                    <w:jc w:val="center"/>
                                    <w:rPr>
                                      <w:rFonts w:hint="default" w:ascii="宋体" w:hAnsi="宋体" w:eastAsia="宋体" w:cs="宋体"/>
                                      <w:sz w:val="24"/>
                                      <w:szCs w:val="24"/>
                                    </w:rPr>
                                  </w:pPr>
                                  <w:r>
                                    <w:rPr>
                                      <w:rFonts w:hint="default" w:ascii="宋体" w:hAnsi="宋体" w:eastAsia="宋体" w:cs="宋体"/>
                                      <w:sz w:val="24"/>
                                      <w:szCs w:val="24"/>
                                    </w:rPr>
                                    <w:t>运输车辆车载卫星定位系统安装比例</w:t>
                                  </w:r>
                                  <w:r>
                                    <w:rPr>
                                      <w:rFonts w:hint="eastAsia" w:ascii="宋体" w:hAnsi="宋体" w:eastAsia="宋体" w:cs="宋体"/>
                                      <w:sz w:val="24"/>
                                      <w:szCs w:val="24"/>
                                      <w:lang w:eastAsia="zh-CN"/>
                                    </w:rPr>
                                    <w:t>（</w:t>
                                  </w:r>
                                  <w:r>
                                    <w:rPr>
                                      <w:rFonts w:hint="default" w:ascii="宋体" w:hAnsi="宋体" w:eastAsia="宋体" w:cs="宋体"/>
                                      <w:sz w:val="24"/>
                                      <w:szCs w:val="24"/>
                                    </w:rPr>
                                    <w:t>%）</w:t>
                                  </w:r>
                                </w:p>
                              </w:tc>
                              <w:tc>
                                <w:tcPr>
                                  <w:tcW w:w="1400" w:type="dxa"/>
                                  <w:tcBorders>
                                    <w:top w:val="single" w:color="000000" w:sz="4" w:space="0"/>
                                    <w:left w:val="single" w:color="000000" w:sz="4" w:space="0"/>
                                    <w:bottom w:val="single" w:color="000000" w:sz="4" w:space="0"/>
                                    <w:right w:val="single" w:color="000000" w:sz="4" w:space="0"/>
                                  </w:tcBorders>
                                </w:tcPr>
                                <w:p w14:paraId="4CC0E945">
                                  <w:pPr>
                                    <w:pStyle w:val="37"/>
                                    <w:keepNext w:val="0"/>
                                    <w:keepLines w:val="0"/>
                                    <w:suppressLineNumbers w:val="0"/>
                                    <w:spacing w:before="128" w:beforeAutospacing="0" w:afterAutospacing="0" w:line="240" w:lineRule="auto"/>
                                    <w:ind w:left="0" w:right="103"/>
                                    <w:jc w:val="center"/>
                                    <w:rPr>
                                      <w:rFonts w:hint="default" w:ascii="宋体" w:hAnsi="宋体" w:eastAsia="宋体" w:cs="宋体"/>
                                      <w:sz w:val="24"/>
                                      <w:szCs w:val="24"/>
                                    </w:rPr>
                                  </w:pPr>
                                  <w:r>
                                    <w:rPr>
                                      <w:rFonts w:hint="default" w:ascii="宋体"/>
                                      <w:sz w:val="24"/>
                                    </w:rPr>
                                    <w:t>%</w:t>
                                  </w:r>
                                </w:p>
                              </w:tc>
                              <w:tc>
                                <w:tcPr>
                                  <w:tcW w:w="1675" w:type="dxa"/>
                                  <w:tcBorders>
                                    <w:top w:val="single" w:color="000000" w:sz="4" w:space="0"/>
                                    <w:left w:val="single" w:color="000000" w:sz="4" w:space="0"/>
                                    <w:bottom w:val="single" w:color="000000" w:sz="4" w:space="0"/>
                                    <w:right w:val="single" w:color="000000" w:sz="4" w:space="0"/>
                                  </w:tcBorders>
                                </w:tcPr>
                                <w:p w14:paraId="53C9AC50">
                                  <w:pPr>
                                    <w:pStyle w:val="37"/>
                                    <w:keepNext w:val="0"/>
                                    <w:keepLines w:val="0"/>
                                    <w:suppressLineNumbers w:val="0"/>
                                    <w:spacing w:before="128" w:beforeAutospacing="0" w:afterAutospacing="0" w:line="240" w:lineRule="auto"/>
                                    <w:ind w:left="541" w:right="0"/>
                                    <w:jc w:val="left"/>
                                    <w:rPr>
                                      <w:rFonts w:hint="default" w:ascii="宋体" w:hAnsi="宋体" w:eastAsia="宋体" w:cs="宋体"/>
                                      <w:sz w:val="24"/>
                                      <w:szCs w:val="24"/>
                                    </w:rPr>
                                  </w:pPr>
                                  <w:r>
                                    <w:rPr>
                                      <w:rFonts w:hint="default" w:ascii="宋体"/>
                                      <w:sz w:val="24"/>
                                    </w:rPr>
                                    <w:t>100%</w:t>
                                  </w:r>
                                </w:p>
                              </w:tc>
                              <w:tc>
                                <w:tcPr>
                                  <w:tcW w:w="1735" w:type="dxa"/>
                                  <w:tcBorders>
                                    <w:top w:val="single" w:color="000000" w:sz="4" w:space="0"/>
                                    <w:left w:val="single" w:color="000000" w:sz="4" w:space="0"/>
                                    <w:bottom w:val="single" w:color="000000" w:sz="4" w:space="0"/>
                                    <w:right w:val="single" w:color="000000" w:sz="4" w:space="0"/>
                                  </w:tcBorders>
                                </w:tcPr>
                                <w:p w14:paraId="1EE625A4">
                                  <w:pPr>
                                    <w:pStyle w:val="37"/>
                                    <w:keepNext w:val="0"/>
                                    <w:keepLines w:val="0"/>
                                    <w:suppressLineNumbers w:val="0"/>
                                    <w:spacing w:before="128" w:beforeAutospacing="0" w:afterAutospacing="0" w:line="240" w:lineRule="auto"/>
                                    <w:ind w:left="570" w:right="0"/>
                                    <w:jc w:val="left"/>
                                    <w:rPr>
                                      <w:rFonts w:hint="default" w:ascii="宋体" w:hAnsi="宋体" w:eastAsia="宋体" w:cs="宋体"/>
                                      <w:sz w:val="24"/>
                                      <w:szCs w:val="24"/>
                                    </w:rPr>
                                  </w:pPr>
                                  <w:r>
                                    <w:rPr>
                                      <w:rFonts w:hint="default" w:ascii="宋体"/>
                                      <w:sz w:val="24"/>
                                    </w:rPr>
                                    <w:t>100%</w:t>
                                  </w:r>
                                </w:p>
                              </w:tc>
                            </w:tr>
                            <w:tr w14:paraId="65AC422F">
                              <w:tblPrEx>
                                <w:tblCellMar>
                                  <w:top w:w="0" w:type="dxa"/>
                                  <w:left w:w="0" w:type="dxa"/>
                                  <w:bottom w:w="0" w:type="dxa"/>
                                  <w:right w:w="0" w:type="dxa"/>
                                </w:tblCellMar>
                              </w:tblPrEx>
                              <w:trPr>
                                <w:trHeight w:val="590" w:hRule="exact"/>
                              </w:trPr>
                              <w:tc>
                                <w:tcPr>
                                  <w:tcW w:w="670" w:type="dxa"/>
                                  <w:tcBorders>
                                    <w:top w:val="single" w:color="000000" w:sz="4" w:space="0"/>
                                    <w:left w:val="single" w:color="000000" w:sz="4" w:space="0"/>
                                    <w:bottom w:val="nil"/>
                                    <w:right w:val="single" w:color="000000" w:sz="4" w:space="0"/>
                                  </w:tcBorders>
                                </w:tcPr>
                                <w:p w14:paraId="2E766264">
                                  <w:pPr>
                                    <w:keepNext w:val="0"/>
                                    <w:keepLines w:val="0"/>
                                    <w:suppressLineNumbers w:val="0"/>
                                    <w:spacing w:beforeAutospacing="0" w:afterAutospacing="0"/>
                                    <w:ind w:left="0" w:right="0"/>
                                    <w:rPr>
                                      <w:rFonts w:hint="default"/>
                                    </w:rPr>
                                  </w:pPr>
                                </w:p>
                              </w:tc>
                              <w:tc>
                                <w:tcPr>
                                  <w:tcW w:w="4725" w:type="dxa"/>
                                  <w:tcBorders>
                                    <w:top w:val="single" w:color="000000" w:sz="4" w:space="0"/>
                                    <w:left w:val="single" w:color="000000" w:sz="4" w:space="0"/>
                                    <w:bottom w:val="single" w:color="000000" w:sz="4" w:space="0"/>
                                    <w:right w:val="single" w:color="000000" w:sz="4" w:space="0"/>
                                  </w:tcBorders>
                                </w:tcPr>
                                <w:p w14:paraId="6930BCD9">
                                  <w:pPr>
                                    <w:pStyle w:val="37"/>
                                    <w:keepNext w:val="0"/>
                                    <w:keepLines w:val="0"/>
                                    <w:suppressLineNumbers w:val="0"/>
                                    <w:spacing w:before="129" w:beforeAutospacing="0" w:afterAutospacing="0" w:line="240" w:lineRule="auto"/>
                                    <w:ind w:left="0" w:right="104"/>
                                    <w:jc w:val="center"/>
                                    <w:rPr>
                                      <w:rFonts w:hint="default" w:ascii="宋体" w:hAnsi="宋体" w:eastAsia="宋体" w:cs="宋体"/>
                                      <w:sz w:val="24"/>
                                      <w:szCs w:val="24"/>
                                    </w:rPr>
                                  </w:pPr>
                                  <w:r>
                                    <w:rPr>
                                      <w:rFonts w:hint="default" w:ascii="宋体" w:hAnsi="宋体" w:eastAsia="宋体" w:cs="宋体"/>
                                      <w:sz w:val="24"/>
                                      <w:szCs w:val="24"/>
                                    </w:rPr>
                                    <w:t>装配式建筑占新建建筑比例</w:t>
                                  </w:r>
                                </w:p>
                              </w:tc>
                              <w:tc>
                                <w:tcPr>
                                  <w:tcW w:w="1400" w:type="dxa"/>
                                  <w:tcBorders>
                                    <w:top w:val="single" w:color="000000" w:sz="4" w:space="0"/>
                                    <w:left w:val="single" w:color="000000" w:sz="4" w:space="0"/>
                                    <w:bottom w:val="single" w:color="000000" w:sz="4" w:space="0"/>
                                    <w:right w:val="single" w:color="000000" w:sz="4" w:space="0"/>
                                  </w:tcBorders>
                                </w:tcPr>
                                <w:p w14:paraId="3DAAFC51">
                                  <w:pPr>
                                    <w:pStyle w:val="37"/>
                                    <w:keepNext w:val="0"/>
                                    <w:keepLines w:val="0"/>
                                    <w:suppressLineNumbers w:val="0"/>
                                    <w:spacing w:before="129" w:beforeAutospacing="0" w:afterAutospacing="0" w:line="240" w:lineRule="auto"/>
                                    <w:ind w:left="0" w:right="103"/>
                                    <w:jc w:val="center"/>
                                    <w:rPr>
                                      <w:rFonts w:hint="default" w:ascii="宋体" w:hAnsi="宋体" w:eastAsia="宋体" w:cs="宋体"/>
                                      <w:sz w:val="24"/>
                                      <w:szCs w:val="24"/>
                                    </w:rPr>
                                  </w:pPr>
                                  <w:r>
                                    <w:rPr>
                                      <w:rFonts w:hint="default" w:ascii="宋体"/>
                                      <w:sz w:val="24"/>
                                    </w:rPr>
                                    <w:t>%</w:t>
                                  </w:r>
                                </w:p>
                              </w:tc>
                              <w:tc>
                                <w:tcPr>
                                  <w:tcW w:w="1675" w:type="dxa"/>
                                  <w:tcBorders>
                                    <w:top w:val="single" w:color="000000" w:sz="4" w:space="0"/>
                                    <w:left w:val="single" w:color="000000" w:sz="4" w:space="0"/>
                                    <w:bottom w:val="single" w:color="000000" w:sz="4" w:space="0"/>
                                    <w:right w:val="single" w:color="000000" w:sz="4" w:space="0"/>
                                  </w:tcBorders>
                                </w:tcPr>
                                <w:p w14:paraId="0D8C1A8F">
                                  <w:pPr>
                                    <w:pStyle w:val="37"/>
                                    <w:keepNext w:val="0"/>
                                    <w:keepLines w:val="0"/>
                                    <w:suppressLineNumbers w:val="0"/>
                                    <w:spacing w:before="129" w:beforeAutospacing="0" w:afterAutospacing="0" w:line="240" w:lineRule="auto"/>
                                    <w:ind w:left="481" w:right="0"/>
                                    <w:jc w:val="left"/>
                                    <w:rPr>
                                      <w:rFonts w:hint="default" w:ascii="宋体" w:hAnsi="宋体" w:eastAsia="宋体" w:cs="宋体"/>
                                      <w:sz w:val="24"/>
                                      <w:szCs w:val="24"/>
                                    </w:rPr>
                                  </w:pPr>
                                  <w:r>
                                    <w:rPr>
                                      <w:rFonts w:hint="default" w:ascii="宋体" w:hAnsi="宋体" w:eastAsia="宋体" w:cs="宋体"/>
                                      <w:sz w:val="24"/>
                                      <w:szCs w:val="24"/>
                                    </w:rPr>
                                    <w:t>＞80%</w:t>
                                  </w:r>
                                </w:p>
                              </w:tc>
                              <w:tc>
                                <w:tcPr>
                                  <w:tcW w:w="1735" w:type="dxa"/>
                                  <w:tcBorders>
                                    <w:top w:val="single" w:color="000000" w:sz="4" w:space="0"/>
                                    <w:left w:val="single" w:color="000000" w:sz="4" w:space="0"/>
                                    <w:bottom w:val="single" w:color="000000" w:sz="4" w:space="0"/>
                                    <w:right w:val="single" w:color="000000" w:sz="4" w:space="0"/>
                                  </w:tcBorders>
                                </w:tcPr>
                                <w:p w14:paraId="02C18834">
                                  <w:pPr>
                                    <w:pStyle w:val="37"/>
                                    <w:keepNext w:val="0"/>
                                    <w:keepLines w:val="0"/>
                                    <w:suppressLineNumbers w:val="0"/>
                                    <w:spacing w:before="129" w:beforeAutospacing="0" w:afterAutospacing="0" w:line="240" w:lineRule="auto"/>
                                    <w:ind w:left="510" w:right="0"/>
                                    <w:jc w:val="left"/>
                                    <w:rPr>
                                      <w:rFonts w:hint="default" w:ascii="宋体" w:hAnsi="宋体" w:eastAsia="宋体" w:cs="宋体"/>
                                      <w:sz w:val="24"/>
                                      <w:szCs w:val="24"/>
                                    </w:rPr>
                                  </w:pPr>
                                  <w:r>
                                    <w:rPr>
                                      <w:rFonts w:hint="default" w:ascii="宋体" w:hAnsi="宋体" w:eastAsia="宋体" w:cs="宋体"/>
                                      <w:sz w:val="24"/>
                                      <w:szCs w:val="24"/>
                                    </w:rPr>
                                    <w:t>＞95%</w:t>
                                  </w:r>
                                </w:p>
                              </w:tc>
                            </w:tr>
                            <w:tr w14:paraId="0F1D4B2F">
                              <w:tblPrEx>
                                <w:tblCellMar>
                                  <w:top w:w="0" w:type="dxa"/>
                                  <w:left w:w="0" w:type="dxa"/>
                                  <w:bottom w:w="0" w:type="dxa"/>
                                  <w:right w:w="0" w:type="dxa"/>
                                </w:tblCellMar>
                              </w:tblPrEx>
                              <w:trPr>
                                <w:trHeight w:val="590" w:hRule="exact"/>
                              </w:trPr>
                              <w:tc>
                                <w:tcPr>
                                  <w:tcW w:w="670" w:type="dxa"/>
                                  <w:tcBorders>
                                    <w:top w:val="nil"/>
                                    <w:left w:val="single" w:color="000000" w:sz="4" w:space="0"/>
                                    <w:bottom w:val="nil"/>
                                    <w:right w:val="single" w:color="000000" w:sz="4" w:space="0"/>
                                  </w:tcBorders>
                                </w:tcPr>
                                <w:p w14:paraId="2FEBA202">
                                  <w:pPr>
                                    <w:keepNext w:val="0"/>
                                    <w:keepLines w:val="0"/>
                                    <w:suppressLineNumbers w:val="0"/>
                                    <w:spacing w:beforeAutospacing="0" w:afterAutospacing="0"/>
                                    <w:ind w:left="0" w:right="0"/>
                                    <w:rPr>
                                      <w:rFonts w:hint="default"/>
                                    </w:rPr>
                                  </w:pPr>
                                </w:p>
                              </w:tc>
                              <w:tc>
                                <w:tcPr>
                                  <w:tcW w:w="4725" w:type="dxa"/>
                                  <w:tcBorders>
                                    <w:top w:val="single" w:color="000000" w:sz="4" w:space="0"/>
                                    <w:left w:val="single" w:color="000000" w:sz="4" w:space="0"/>
                                    <w:bottom w:val="single" w:color="000000" w:sz="4" w:space="0"/>
                                    <w:right w:val="single" w:color="000000" w:sz="4" w:space="0"/>
                                  </w:tcBorders>
                                </w:tcPr>
                                <w:p w14:paraId="05D24B2D">
                                  <w:pPr>
                                    <w:pStyle w:val="37"/>
                                    <w:keepNext w:val="0"/>
                                    <w:keepLines w:val="0"/>
                                    <w:suppressLineNumbers w:val="0"/>
                                    <w:spacing w:before="129" w:beforeAutospacing="0" w:afterAutospacing="0" w:line="240" w:lineRule="auto"/>
                                    <w:ind w:left="0" w:right="104"/>
                                    <w:jc w:val="center"/>
                                    <w:rPr>
                                      <w:rFonts w:hint="default" w:ascii="宋体" w:hAnsi="宋体" w:eastAsia="宋体" w:cs="宋体"/>
                                      <w:sz w:val="24"/>
                                      <w:szCs w:val="24"/>
                                    </w:rPr>
                                  </w:pPr>
                                  <w:r>
                                    <w:rPr>
                                      <w:rFonts w:hint="default" w:ascii="宋体" w:hAnsi="宋体" w:eastAsia="宋体" w:cs="宋体"/>
                                      <w:sz w:val="24"/>
                                      <w:szCs w:val="24"/>
                                    </w:rPr>
                                    <w:t>绿色建筑占新建建筑比例</w:t>
                                  </w:r>
                                </w:p>
                              </w:tc>
                              <w:tc>
                                <w:tcPr>
                                  <w:tcW w:w="1400" w:type="dxa"/>
                                  <w:tcBorders>
                                    <w:top w:val="single" w:color="000000" w:sz="4" w:space="0"/>
                                    <w:left w:val="single" w:color="000000" w:sz="4" w:space="0"/>
                                    <w:bottom w:val="single" w:color="000000" w:sz="4" w:space="0"/>
                                    <w:right w:val="single" w:color="000000" w:sz="4" w:space="0"/>
                                  </w:tcBorders>
                                </w:tcPr>
                                <w:p w14:paraId="17AFE728">
                                  <w:pPr>
                                    <w:pStyle w:val="37"/>
                                    <w:keepNext w:val="0"/>
                                    <w:keepLines w:val="0"/>
                                    <w:suppressLineNumbers w:val="0"/>
                                    <w:spacing w:before="129" w:beforeAutospacing="0" w:afterAutospacing="0" w:line="240" w:lineRule="auto"/>
                                    <w:ind w:left="0" w:right="103"/>
                                    <w:jc w:val="center"/>
                                    <w:rPr>
                                      <w:rFonts w:hint="default" w:ascii="宋体" w:hAnsi="宋体" w:eastAsia="宋体" w:cs="宋体"/>
                                      <w:sz w:val="24"/>
                                      <w:szCs w:val="24"/>
                                    </w:rPr>
                                  </w:pPr>
                                  <w:r>
                                    <w:rPr>
                                      <w:rFonts w:hint="default" w:ascii="宋体"/>
                                      <w:sz w:val="24"/>
                                    </w:rPr>
                                    <w:t>%</w:t>
                                  </w:r>
                                </w:p>
                              </w:tc>
                              <w:tc>
                                <w:tcPr>
                                  <w:tcW w:w="1675" w:type="dxa"/>
                                  <w:tcBorders>
                                    <w:top w:val="single" w:color="000000" w:sz="4" w:space="0"/>
                                    <w:left w:val="single" w:color="000000" w:sz="4" w:space="0"/>
                                    <w:bottom w:val="single" w:color="000000" w:sz="4" w:space="0"/>
                                    <w:right w:val="single" w:color="000000" w:sz="4" w:space="0"/>
                                  </w:tcBorders>
                                </w:tcPr>
                                <w:p w14:paraId="49733CC7">
                                  <w:pPr>
                                    <w:pStyle w:val="37"/>
                                    <w:keepNext w:val="0"/>
                                    <w:keepLines w:val="0"/>
                                    <w:suppressLineNumbers w:val="0"/>
                                    <w:spacing w:before="129" w:beforeAutospacing="0" w:afterAutospacing="0" w:line="240" w:lineRule="auto"/>
                                    <w:ind w:left="481" w:right="0"/>
                                    <w:jc w:val="left"/>
                                    <w:rPr>
                                      <w:rFonts w:hint="default" w:ascii="宋体" w:hAnsi="宋体" w:eastAsia="宋体" w:cs="宋体"/>
                                      <w:sz w:val="24"/>
                                      <w:szCs w:val="24"/>
                                    </w:rPr>
                                  </w:pPr>
                                  <w:r>
                                    <w:rPr>
                                      <w:rFonts w:hint="default" w:ascii="宋体" w:hAnsi="宋体" w:eastAsia="宋体" w:cs="宋体"/>
                                      <w:sz w:val="24"/>
                                      <w:szCs w:val="24"/>
                                    </w:rPr>
                                    <w:t>≥80%</w:t>
                                  </w:r>
                                </w:p>
                              </w:tc>
                              <w:tc>
                                <w:tcPr>
                                  <w:tcW w:w="1735" w:type="dxa"/>
                                  <w:tcBorders>
                                    <w:top w:val="single" w:color="000000" w:sz="4" w:space="0"/>
                                    <w:left w:val="single" w:color="000000" w:sz="4" w:space="0"/>
                                    <w:bottom w:val="single" w:color="000000" w:sz="4" w:space="0"/>
                                    <w:right w:val="single" w:color="000000" w:sz="4" w:space="0"/>
                                  </w:tcBorders>
                                </w:tcPr>
                                <w:p w14:paraId="3832A14B">
                                  <w:pPr>
                                    <w:pStyle w:val="37"/>
                                    <w:keepNext w:val="0"/>
                                    <w:keepLines w:val="0"/>
                                    <w:suppressLineNumbers w:val="0"/>
                                    <w:spacing w:before="129" w:beforeAutospacing="0" w:afterAutospacing="0" w:line="240" w:lineRule="auto"/>
                                    <w:ind w:left="510" w:right="0"/>
                                    <w:jc w:val="left"/>
                                    <w:rPr>
                                      <w:rFonts w:hint="default" w:ascii="宋体" w:hAnsi="宋体" w:eastAsia="宋体" w:cs="宋体"/>
                                      <w:sz w:val="24"/>
                                      <w:szCs w:val="24"/>
                                    </w:rPr>
                                  </w:pPr>
                                  <w:r>
                                    <w:rPr>
                                      <w:rFonts w:hint="default" w:ascii="宋体" w:hAnsi="宋体" w:eastAsia="宋体" w:cs="宋体"/>
                                      <w:sz w:val="24"/>
                                      <w:szCs w:val="24"/>
                                    </w:rPr>
                                    <w:t>≥90%</w:t>
                                  </w:r>
                                </w:p>
                              </w:tc>
                            </w:tr>
                            <w:tr w14:paraId="4666979B">
                              <w:tblPrEx>
                                <w:tblCellMar>
                                  <w:top w:w="0" w:type="dxa"/>
                                  <w:left w:w="0" w:type="dxa"/>
                                  <w:bottom w:w="0" w:type="dxa"/>
                                  <w:right w:w="0" w:type="dxa"/>
                                </w:tblCellMar>
                              </w:tblPrEx>
                              <w:trPr>
                                <w:trHeight w:val="590" w:hRule="exact"/>
                              </w:trPr>
                              <w:tc>
                                <w:tcPr>
                                  <w:tcW w:w="670" w:type="dxa"/>
                                  <w:vMerge w:val="restart"/>
                                  <w:tcBorders>
                                    <w:top w:val="nil"/>
                                    <w:left w:val="single" w:color="000000" w:sz="4" w:space="0"/>
                                    <w:right w:val="single" w:color="000000" w:sz="4" w:space="0"/>
                                  </w:tcBorders>
                                </w:tcPr>
                                <w:p w14:paraId="72EE363F">
                                  <w:pPr>
                                    <w:pStyle w:val="37"/>
                                    <w:keepNext w:val="0"/>
                                    <w:keepLines w:val="0"/>
                                    <w:suppressLineNumbers w:val="0"/>
                                    <w:spacing w:before="11" w:beforeAutospacing="0" w:afterAutospacing="0" w:line="240" w:lineRule="auto"/>
                                    <w:ind w:left="0" w:right="0"/>
                                    <w:jc w:val="left"/>
                                    <w:rPr>
                                      <w:rFonts w:hint="default" w:ascii="宋体" w:hAnsi="宋体" w:eastAsia="宋体" w:cs="宋体"/>
                                      <w:b/>
                                      <w:bCs/>
                                      <w:sz w:val="28"/>
                                      <w:szCs w:val="28"/>
                                    </w:rPr>
                                  </w:pPr>
                                </w:p>
                                <w:p w14:paraId="5DAE92C8">
                                  <w:pPr>
                                    <w:pStyle w:val="37"/>
                                    <w:keepNext w:val="0"/>
                                    <w:keepLines w:val="0"/>
                                    <w:suppressLineNumbers w:val="0"/>
                                    <w:spacing w:beforeAutospacing="0" w:afterAutospacing="0" w:line="240" w:lineRule="auto"/>
                                    <w:ind w:left="37" w:right="0"/>
                                    <w:jc w:val="left"/>
                                    <w:rPr>
                                      <w:rFonts w:hint="default" w:ascii="宋体" w:hAnsi="宋体" w:eastAsia="宋体" w:cs="宋体"/>
                                      <w:sz w:val="24"/>
                                      <w:szCs w:val="24"/>
                                    </w:rPr>
                                  </w:pPr>
                                  <w:r>
                                    <w:rPr>
                                      <w:rFonts w:hint="default" w:ascii="宋体" w:hAnsi="宋体" w:eastAsia="宋体" w:cs="宋体"/>
                                      <w:sz w:val="24"/>
                                      <w:szCs w:val="24"/>
                                    </w:rPr>
                                    <w:t>预期</w:t>
                                  </w:r>
                                </w:p>
                              </w:tc>
                              <w:tc>
                                <w:tcPr>
                                  <w:tcW w:w="4725" w:type="dxa"/>
                                  <w:tcBorders>
                                    <w:top w:val="single" w:color="000000" w:sz="4" w:space="0"/>
                                    <w:left w:val="single" w:color="000000" w:sz="4" w:space="0"/>
                                    <w:bottom w:val="single" w:color="000000" w:sz="4" w:space="0"/>
                                    <w:right w:val="single" w:color="000000" w:sz="4" w:space="0"/>
                                  </w:tcBorders>
                                </w:tcPr>
                                <w:p w14:paraId="1272E2F1">
                                  <w:pPr>
                                    <w:pStyle w:val="37"/>
                                    <w:keepNext w:val="0"/>
                                    <w:keepLines w:val="0"/>
                                    <w:suppressLineNumbers w:val="0"/>
                                    <w:spacing w:before="130" w:beforeAutospacing="0" w:afterAutospacing="0" w:line="240" w:lineRule="auto"/>
                                    <w:ind w:left="0" w:right="104"/>
                                    <w:jc w:val="center"/>
                                    <w:rPr>
                                      <w:rFonts w:hint="default" w:ascii="宋体" w:hAnsi="宋体" w:eastAsia="宋体" w:cs="宋体"/>
                                      <w:sz w:val="24"/>
                                      <w:szCs w:val="24"/>
                                    </w:rPr>
                                  </w:pPr>
                                  <w:r>
                                    <w:rPr>
                                      <w:rFonts w:hint="default" w:ascii="宋体" w:hAnsi="宋体" w:eastAsia="宋体" w:cs="宋体"/>
                                      <w:sz w:val="24"/>
                                      <w:szCs w:val="24"/>
                                    </w:rPr>
                                    <w:t>绿色建材推广比例</w:t>
                                  </w:r>
                                </w:p>
                              </w:tc>
                              <w:tc>
                                <w:tcPr>
                                  <w:tcW w:w="1400" w:type="dxa"/>
                                  <w:tcBorders>
                                    <w:top w:val="single" w:color="000000" w:sz="4" w:space="0"/>
                                    <w:left w:val="single" w:color="000000" w:sz="4" w:space="0"/>
                                    <w:bottom w:val="single" w:color="000000" w:sz="4" w:space="0"/>
                                    <w:right w:val="single" w:color="000000" w:sz="4" w:space="0"/>
                                  </w:tcBorders>
                                </w:tcPr>
                                <w:p w14:paraId="0871A861">
                                  <w:pPr>
                                    <w:pStyle w:val="37"/>
                                    <w:keepNext w:val="0"/>
                                    <w:keepLines w:val="0"/>
                                    <w:suppressLineNumbers w:val="0"/>
                                    <w:spacing w:before="130" w:beforeAutospacing="0" w:afterAutospacing="0" w:line="240" w:lineRule="auto"/>
                                    <w:ind w:left="0" w:right="103"/>
                                    <w:jc w:val="center"/>
                                    <w:rPr>
                                      <w:rFonts w:hint="default" w:ascii="宋体" w:hAnsi="宋体" w:eastAsia="宋体" w:cs="宋体"/>
                                      <w:sz w:val="24"/>
                                      <w:szCs w:val="24"/>
                                    </w:rPr>
                                  </w:pPr>
                                  <w:r>
                                    <w:rPr>
                                      <w:rFonts w:hint="default" w:ascii="宋体"/>
                                      <w:sz w:val="24"/>
                                    </w:rPr>
                                    <w:t>%</w:t>
                                  </w:r>
                                </w:p>
                              </w:tc>
                              <w:tc>
                                <w:tcPr>
                                  <w:tcW w:w="1675" w:type="dxa"/>
                                  <w:tcBorders>
                                    <w:top w:val="single" w:color="000000" w:sz="4" w:space="0"/>
                                    <w:left w:val="single" w:color="000000" w:sz="4" w:space="0"/>
                                    <w:bottom w:val="single" w:color="000000" w:sz="4" w:space="0"/>
                                    <w:right w:val="single" w:color="000000" w:sz="4" w:space="0"/>
                                  </w:tcBorders>
                                </w:tcPr>
                                <w:p w14:paraId="2E817FCD">
                                  <w:pPr>
                                    <w:pStyle w:val="37"/>
                                    <w:keepNext w:val="0"/>
                                    <w:keepLines w:val="0"/>
                                    <w:suppressLineNumbers w:val="0"/>
                                    <w:spacing w:before="130" w:beforeAutospacing="0" w:afterAutospacing="0" w:line="240" w:lineRule="auto"/>
                                    <w:ind w:left="481" w:right="0"/>
                                    <w:jc w:val="left"/>
                                    <w:rPr>
                                      <w:rFonts w:hint="default" w:ascii="宋体" w:hAnsi="宋体" w:eastAsia="宋体" w:cs="宋体"/>
                                      <w:sz w:val="24"/>
                                      <w:szCs w:val="24"/>
                                    </w:rPr>
                                  </w:pPr>
                                  <w:r>
                                    <w:rPr>
                                      <w:rFonts w:hint="default" w:ascii="宋体" w:hAnsi="宋体" w:eastAsia="宋体" w:cs="宋体"/>
                                      <w:sz w:val="24"/>
                                      <w:szCs w:val="24"/>
                                    </w:rPr>
                                    <w:t>≥50%</w:t>
                                  </w:r>
                                </w:p>
                              </w:tc>
                              <w:tc>
                                <w:tcPr>
                                  <w:tcW w:w="1735" w:type="dxa"/>
                                  <w:tcBorders>
                                    <w:top w:val="single" w:color="000000" w:sz="4" w:space="0"/>
                                    <w:left w:val="single" w:color="000000" w:sz="4" w:space="0"/>
                                    <w:bottom w:val="single" w:color="000000" w:sz="4" w:space="0"/>
                                    <w:right w:val="single" w:color="000000" w:sz="4" w:space="0"/>
                                  </w:tcBorders>
                                </w:tcPr>
                                <w:p w14:paraId="17739EDC">
                                  <w:pPr>
                                    <w:pStyle w:val="37"/>
                                    <w:keepNext w:val="0"/>
                                    <w:keepLines w:val="0"/>
                                    <w:suppressLineNumbers w:val="0"/>
                                    <w:spacing w:before="130" w:beforeAutospacing="0" w:afterAutospacing="0" w:line="240" w:lineRule="auto"/>
                                    <w:ind w:left="510" w:right="0"/>
                                    <w:jc w:val="left"/>
                                    <w:rPr>
                                      <w:rFonts w:hint="default" w:ascii="宋体" w:hAnsi="宋体" w:eastAsia="宋体" w:cs="宋体"/>
                                      <w:sz w:val="24"/>
                                      <w:szCs w:val="24"/>
                                    </w:rPr>
                                  </w:pPr>
                                  <w:r>
                                    <w:rPr>
                                      <w:rFonts w:hint="default" w:ascii="宋体" w:hAnsi="宋体" w:eastAsia="宋体" w:cs="宋体"/>
                                      <w:sz w:val="24"/>
                                      <w:szCs w:val="24"/>
                                    </w:rPr>
                                    <w:t>≥60%</w:t>
                                  </w:r>
                                </w:p>
                              </w:tc>
                            </w:tr>
                            <w:tr w14:paraId="2151310E">
                              <w:tblPrEx>
                                <w:tblCellMar>
                                  <w:top w:w="0" w:type="dxa"/>
                                  <w:left w:w="0" w:type="dxa"/>
                                  <w:bottom w:w="0" w:type="dxa"/>
                                  <w:right w:w="0" w:type="dxa"/>
                                </w:tblCellMar>
                              </w:tblPrEx>
                              <w:trPr>
                                <w:trHeight w:val="138" w:hRule="exact"/>
                              </w:trPr>
                              <w:tc>
                                <w:tcPr>
                                  <w:tcW w:w="670" w:type="dxa"/>
                                  <w:vMerge w:val="continue"/>
                                  <w:tcBorders>
                                    <w:left w:val="single" w:color="000000" w:sz="4" w:space="0"/>
                                    <w:bottom w:val="nil"/>
                                    <w:right w:val="single" w:color="000000" w:sz="4" w:space="0"/>
                                  </w:tcBorders>
                                </w:tcPr>
                                <w:p w14:paraId="365140F1">
                                  <w:pPr>
                                    <w:keepNext w:val="0"/>
                                    <w:keepLines w:val="0"/>
                                    <w:suppressLineNumbers w:val="0"/>
                                    <w:spacing w:beforeAutospacing="0" w:afterAutospacing="0"/>
                                    <w:ind w:left="0" w:right="0"/>
                                    <w:rPr>
                                      <w:rFonts w:hint="default"/>
                                    </w:rPr>
                                  </w:pPr>
                                </w:p>
                              </w:tc>
                              <w:tc>
                                <w:tcPr>
                                  <w:tcW w:w="4725" w:type="dxa"/>
                                  <w:vMerge w:val="restart"/>
                                  <w:tcBorders>
                                    <w:top w:val="single" w:color="000000" w:sz="4" w:space="0"/>
                                    <w:left w:val="single" w:color="000000" w:sz="4" w:space="0"/>
                                    <w:right w:val="single" w:color="000000" w:sz="4" w:space="0"/>
                                  </w:tcBorders>
                                </w:tcPr>
                                <w:p w14:paraId="603CCA86">
                                  <w:pPr>
                                    <w:pStyle w:val="37"/>
                                    <w:keepNext w:val="0"/>
                                    <w:keepLines w:val="0"/>
                                    <w:suppressLineNumbers w:val="0"/>
                                    <w:spacing w:before="106" w:beforeAutospacing="0" w:afterAutospacing="0" w:line="240" w:lineRule="auto"/>
                                    <w:ind w:left="25" w:right="0"/>
                                    <w:jc w:val="left"/>
                                    <w:rPr>
                                      <w:rFonts w:hint="default" w:ascii="宋体" w:hAnsi="宋体" w:eastAsia="宋体" w:cs="宋体"/>
                                      <w:sz w:val="24"/>
                                      <w:szCs w:val="24"/>
                                    </w:rPr>
                                  </w:pPr>
                                  <w:r>
                                    <w:rPr>
                                      <w:rFonts w:hint="default" w:ascii="宋体" w:hAnsi="宋体" w:eastAsia="宋体" w:cs="宋体"/>
                                      <w:sz w:val="24"/>
                                      <w:szCs w:val="24"/>
                                    </w:rPr>
                                    <w:t>新建建筑施工工地建筑垃圾（不包括工程渣</w:t>
                                  </w:r>
                                </w:p>
                              </w:tc>
                              <w:tc>
                                <w:tcPr>
                                  <w:tcW w:w="1400" w:type="dxa"/>
                                  <w:vMerge w:val="restart"/>
                                  <w:tcBorders>
                                    <w:top w:val="single" w:color="000000" w:sz="4" w:space="0"/>
                                    <w:left w:val="single" w:color="000000" w:sz="4" w:space="0"/>
                                    <w:right w:val="single" w:color="000000" w:sz="4" w:space="0"/>
                                  </w:tcBorders>
                                </w:tcPr>
                                <w:p w14:paraId="21214009">
                                  <w:pPr>
                                    <w:pStyle w:val="37"/>
                                    <w:keepNext w:val="0"/>
                                    <w:keepLines w:val="0"/>
                                    <w:suppressLineNumbers w:val="0"/>
                                    <w:spacing w:before="128" w:beforeAutospacing="0" w:afterAutospacing="0" w:line="240" w:lineRule="auto"/>
                                    <w:ind w:left="311" w:right="0"/>
                                    <w:jc w:val="left"/>
                                    <w:rPr>
                                      <w:rFonts w:hint="default" w:ascii="宋体" w:hAnsi="宋体" w:eastAsia="宋体" w:cs="宋体"/>
                                      <w:sz w:val="24"/>
                                      <w:szCs w:val="24"/>
                                    </w:rPr>
                                  </w:pPr>
                                  <w:r>
                                    <w:rPr>
                                      <w:rFonts w:hint="default" w:ascii="宋体" w:hAnsi="宋体" w:eastAsia="宋体" w:cs="宋体"/>
                                      <w:sz w:val="24"/>
                                      <w:szCs w:val="24"/>
                                    </w:rPr>
                                    <w:t>T/h</w:t>
                                  </w:r>
                                  <w:r>
                                    <w:rPr>
                                      <w:rFonts w:hint="default" w:ascii="宋体" w:hAnsi="宋体" w:eastAsia="宋体" w:cs="宋体"/>
                                      <w:spacing w:val="-60"/>
                                      <w:sz w:val="24"/>
                                      <w:szCs w:val="24"/>
                                    </w:rPr>
                                    <w:t xml:space="preserve"> </w:t>
                                  </w:r>
                                  <w:r>
                                    <w:rPr>
                                      <w:rFonts w:hint="default" w:ascii="宋体" w:hAnsi="宋体" w:eastAsia="宋体" w:cs="宋体"/>
                                      <w:sz w:val="24"/>
                                      <w:szCs w:val="24"/>
                                    </w:rPr>
                                    <w:t>㎡</w:t>
                                  </w:r>
                                </w:p>
                              </w:tc>
                              <w:tc>
                                <w:tcPr>
                                  <w:tcW w:w="1675" w:type="dxa"/>
                                  <w:vMerge w:val="restart"/>
                                  <w:tcBorders>
                                    <w:top w:val="single" w:color="000000" w:sz="4" w:space="0"/>
                                    <w:left w:val="single" w:color="000000" w:sz="4" w:space="0"/>
                                    <w:right w:val="single" w:color="000000" w:sz="4" w:space="0"/>
                                  </w:tcBorders>
                                </w:tcPr>
                                <w:p w14:paraId="05FBFE3B">
                                  <w:pPr>
                                    <w:pStyle w:val="37"/>
                                    <w:keepNext w:val="0"/>
                                    <w:keepLines w:val="0"/>
                                    <w:suppressLineNumbers w:val="0"/>
                                    <w:spacing w:before="128" w:beforeAutospacing="0" w:afterAutospacing="0" w:line="240" w:lineRule="auto"/>
                                    <w:ind w:left="481" w:right="0"/>
                                    <w:jc w:val="left"/>
                                    <w:rPr>
                                      <w:rFonts w:hint="default" w:ascii="宋体" w:hAnsi="宋体" w:eastAsia="宋体" w:cs="宋体"/>
                                      <w:sz w:val="24"/>
                                      <w:szCs w:val="24"/>
                                    </w:rPr>
                                  </w:pPr>
                                  <w:r>
                                    <w:rPr>
                                      <w:rFonts w:hint="default" w:ascii="宋体" w:hAnsi="宋体" w:eastAsia="宋体" w:cs="宋体"/>
                                      <w:sz w:val="24"/>
                                      <w:szCs w:val="24"/>
                                    </w:rPr>
                                    <w:t>≤300</w:t>
                                  </w:r>
                                </w:p>
                              </w:tc>
                              <w:tc>
                                <w:tcPr>
                                  <w:tcW w:w="1735" w:type="dxa"/>
                                  <w:vMerge w:val="restart"/>
                                  <w:tcBorders>
                                    <w:top w:val="single" w:color="000000" w:sz="4" w:space="0"/>
                                    <w:left w:val="single" w:color="000000" w:sz="4" w:space="0"/>
                                    <w:right w:val="single" w:color="000000" w:sz="4" w:space="0"/>
                                  </w:tcBorders>
                                </w:tcPr>
                                <w:p w14:paraId="7F561667">
                                  <w:pPr>
                                    <w:pStyle w:val="37"/>
                                    <w:keepNext w:val="0"/>
                                    <w:keepLines w:val="0"/>
                                    <w:suppressLineNumbers w:val="0"/>
                                    <w:spacing w:before="128" w:beforeAutospacing="0" w:afterAutospacing="0" w:line="240" w:lineRule="auto"/>
                                    <w:ind w:left="510" w:right="0"/>
                                    <w:jc w:val="left"/>
                                    <w:rPr>
                                      <w:rFonts w:hint="default" w:ascii="宋体" w:hAnsi="宋体" w:eastAsia="宋体" w:cs="宋体"/>
                                      <w:sz w:val="24"/>
                                      <w:szCs w:val="24"/>
                                    </w:rPr>
                                  </w:pPr>
                                  <w:r>
                                    <w:rPr>
                                      <w:rFonts w:hint="default" w:ascii="宋体" w:hAnsi="宋体" w:eastAsia="宋体" w:cs="宋体"/>
                                      <w:sz w:val="24"/>
                                      <w:szCs w:val="24"/>
                                    </w:rPr>
                                    <w:t>≤250</w:t>
                                  </w:r>
                                </w:p>
                              </w:tc>
                            </w:tr>
                            <w:tr w14:paraId="4DDB3E1F">
                              <w:tblPrEx>
                                <w:tblCellMar>
                                  <w:top w:w="0" w:type="dxa"/>
                                  <w:left w:w="0" w:type="dxa"/>
                                  <w:bottom w:w="0" w:type="dxa"/>
                                  <w:right w:w="0" w:type="dxa"/>
                                </w:tblCellMar>
                              </w:tblPrEx>
                              <w:trPr>
                                <w:trHeight w:val="314" w:hRule="exact"/>
                              </w:trPr>
                              <w:tc>
                                <w:tcPr>
                                  <w:tcW w:w="670" w:type="dxa"/>
                                  <w:tcBorders>
                                    <w:top w:val="nil"/>
                                    <w:left w:val="single" w:color="000000" w:sz="4" w:space="0"/>
                                    <w:bottom w:val="nil"/>
                                    <w:right w:val="single" w:color="000000" w:sz="4" w:space="0"/>
                                  </w:tcBorders>
                                </w:tcPr>
                                <w:p w14:paraId="7C5E4AF3">
                                  <w:pPr>
                                    <w:pStyle w:val="37"/>
                                    <w:keepNext w:val="0"/>
                                    <w:keepLines w:val="0"/>
                                    <w:suppressLineNumbers w:val="0"/>
                                    <w:spacing w:beforeAutospacing="0" w:afterAutospacing="0" w:line="277" w:lineRule="exact"/>
                                    <w:ind w:left="37" w:right="0"/>
                                    <w:jc w:val="left"/>
                                    <w:rPr>
                                      <w:rFonts w:hint="default" w:ascii="宋体" w:hAnsi="宋体" w:eastAsia="宋体" w:cs="宋体"/>
                                      <w:sz w:val="24"/>
                                      <w:szCs w:val="24"/>
                                    </w:rPr>
                                  </w:pPr>
                                  <w:r>
                                    <w:rPr>
                                      <w:rFonts w:hint="default" w:ascii="宋体" w:hAnsi="宋体" w:eastAsia="宋体" w:cs="宋体"/>
                                      <w:sz w:val="24"/>
                                      <w:szCs w:val="24"/>
                                    </w:rPr>
                                    <w:t>性指</w:t>
                                  </w:r>
                                </w:p>
                              </w:tc>
                              <w:tc>
                                <w:tcPr>
                                  <w:tcW w:w="4725" w:type="dxa"/>
                                  <w:vMerge w:val="continue"/>
                                  <w:tcBorders>
                                    <w:left w:val="single" w:color="000000" w:sz="4" w:space="0"/>
                                    <w:right w:val="single" w:color="000000" w:sz="4" w:space="0"/>
                                  </w:tcBorders>
                                </w:tcPr>
                                <w:p w14:paraId="0F57D795">
                                  <w:pPr>
                                    <w:keepNext w:val="0"/>
                                    <w:keepLines w:val="0"/>
                                    <w:suppressLineNumbers w:val="0"/>
                                    <w:spacing w:beforeAutospacing="0" w:afterAutospacing="0"/>
                                    <w:ind w:left="0" w:right="0"/>
                                    <w:rPr>
                                      <w:rFonts w:hint="default"/>
                                    </w:rPr>
                                  </w:pPr>
                                </w:p>
                              </w:tc>
                              <w:tc>
                                <w:tcPr>
                                  <w:tcW w:w="1400" w:type="dxa"/>
                                  <w:vMerge w:val="continue"/>
                                  <w:tcBorders>
                                    <w:left w:val="single" w:color="000000" w:sz="4" w:space="0"/>
                                    <w:right w:val="single" w:color="000000" w:sz="4" w:space="0"/>
                                  </w:tcBorders>
                                </w:tcPr>
                                <w:p w14:paraId="48AD456E">
                                  <w:pPr>
                                    <w:keepNext w:val="0"/>
                                    <w:keepLines w:val="0"/>
                                    <w:suppressLineNumbers w:val="0"/>
                                    <w:spacing w:beforeAutospacing="0" w:afterAutospacing="0"/>
                                    <w:ind w:left="0" w:right="0"/>
                                    <w:rPr>
                                      <w:rFonts w:hint="default"/>
                                    </w:rPr>
                                  </w:pPr>
                                </w:p>
                              </w:tc>
                              <w:tc>
                                <w:tcPr>
                                  <w:tcW w:w="1675" w:type="dxa"/>
                                  <w:vMerge w:val="continue"/>
                                  <w:tcBorders>
                                    <w:left w:val="single" w:color="000000" w:sz="4" w:space="0"/>
                                    <w:right w:val="single" w:color="000000" w:sz="4" w:space="0"/>
                                  </w:tcBorders>
                                </w:tcPr>
                                <w:p w14:paraId="5E64688B">
                                  <w:pPr>
                                    <w:keepNext w:val="0"/>
                                    <w:keepLines w:val="0"/>
                                    <w:suppressLineNumbers w:val="0"/>
                                    <w:spacing w:beforeAutospacing="0" w:afterAutospacing="0"/>
                                    <w:ind w:left="0" w:right="0"/>
                                    <w:rPr>
                                      <w:rFonts w:hint="default"/>
                                    </w:rPr>
                                  </w:pPr>
                                </w:p>
                              </w:tc>
                              <w:tc>
                                <w:tcPr>
                                  <w:tcW w:w="1735" w:type="dxa"/>
                                  <w:vMerge w:val="continue"/>
                                  <w:tcBorders>
                                    <w:left w:val="single" w:color="000000" w:sz="4" w:space="0"/>
                                    <w:right w:val="single" w:color="000000" w:sz="4" w:space="0"/>
                                  </w:tcBorders>
                                </w:tcPr>
                                <w:p w14:paraId="46F6D1DE">
                                  <w:pPr>
                                    <w:keepNext w:val="0"/>
                                    <w:keepLines w:val="0"/>
                                    <w:suppressLineNumbers w:val="0"/>
                                    <w:spacing w:beforeAutospacing="0" w:afterAutospacing="0"/>
                                    <w:ind w:left="0" w:right="0"/>
                                    <w:rPr>
                                      <w:rFonts w:hint="default"/>
                                    </w:rPr>
                                  </w:pPr>
                                </w:p>
                              </w:tc>
                            </w:tr>
                            <w:tr w14:paraId="691732DB">
                              <w:tblPrEx>
                                <w:tblCellMar>
                                  <w:top w:w="0" w:type="dxa"/>
                                  <w:left w:w="0" w:type="dxa"/>
                                  <w:bottom w:w="0" w:type="dxa"/>
                                  <w:right w:w="0" w:type="dxa"/>
                                </w:tblCellMar>
                              </w:tblPrEx>
                              <w:trPr>
                                <w:trHeight w:val="137" w:hRule="exact"/>
                              </w:trPr>
                              <w:tc>
                                <w:tcPr>
                                  <w:tcW w:w="670" w:type="dxa"/>
                                  <w:vMerge w:val="restart"/>
                                  <w:tcBorders>
                                    <w:top w:val="nil"/>
                                    <w:left w:val="single" w:color="000000" w:sz="4" w:space="0"/>
                                    <w:right w:val="single" w:color="000000" w:sz="4" w:space="0"/>
                                  </w:tcBorders>
                                </w:tcPr>
                                <w:p w14:paraId="5A0F3203">
                                  <w:pPr>
                                    <w:pStyle w:val="37"/>
                                    <w:keepNext w:val="0"/>
                                    <w:keepLines w:val="0"/>
                                    <w:suppressLineNumbers w:val="0"/>
                                    <w:spacing w:beforeAutospacing="0" w:afterAutospacing="0" w:line="277" w:lineRule="exact"/>
                                    <w:ind w:left="157" w:right="0"/>
                                    <w:jc w:val="left"/>
                                    <w:rPr>
                                      <w:rFonts w:hint="default" w:ascii="宋体" w:hAnsi="宋体" w:eastAsia="宋体" w:cs="宋体"/>
                                      <w:sz w:val="24"/>
                                      <w:szCs w:val="24"/>
                                    </w:rPr>
                                  </w:pPr>
                                  <w:r>
                                    <w:rPr>
                                      <w:rFonts w:hint="default" w:ascii="宋体" w:hAnsi="宋体" w:eastAsia="宋体" w:cs="宋体"/>
                                      <w:sz w:val="24"/>
                                      <w:szCs w:val="24"/>
                                    </w:rPr>
                                    <w:t>标</w:t>
                                  </w:r>
                                </w:p>
                              </w:tc>
                              <w:tc>
                                <w:tcPr>
                                  <w:tcW w:w="4725" w:type="dxa"/>
                                  <w:vMerge w:val="continue"/>
                                  <w:tcBorders>
                                    <w:left w:val="single" w:color="000000" w:sz="4" w:space="0"/>
                                    <w:bottom w:val="single" w:color="000000" w:sz="4" w:space="0"/>
                                    <w:right w:val="single" w:color="000000" w:sz="4" w:space="0"/>
                                  </w:tcBorders>
                                </w:tcPr>
                                <w:p w14:paraId="4E63C7BD">
                                  <w:pPr>
                                    <w:keepNext w:val="0"/>
                                    <w:keepLines w:val="0"/>
                                    <w:suppressLineNumbers w:val="0"/>
                                    <w:spacing w:beforeAutospacing="0" w:afterAutospacing="0"/>
                                    <w:ind w:left="0" w:right="0"/>
                                    <w:rPr>
                                      <w:rFonts w:hint="default"/>
                                    </w:rPr>
                                  </w:pPr>
                                </w:p>
                              </w:tc>
                              <w:tc>
                                <w:tcPr>
                                  <w:tcW w:w="1400" w:type="dxa"/>
                                  <w:vMerge w:val="continue"/>
                                  <w:tcBorders>
                                    <w:left w:val="single" w:color="000000" w:sz="4" w:space="0"/>
                                    <w:bottom w:val="single" w:color="000000" w:sz="4" w:space="0"/>
                                    <w:right w:val="single" w:color="000000" w:sz="4" w:space="0"/>
                                  </w:tcBorders>
                                </w:tcPr>
                                <w:p w14:paraId="6EA6487F">
                                  <w:pPr>
                                    <w:keepNext w:val="0"/>
                                    <w:keepLines w:val="0"/>
                                    <w:suppressLineNumbers w:val="0"/>
                                    <w:spacing w:beforeAutospacing="0" w:afterAutospacing="0"/>
                                    <w:ind w:left="0" w:right="0"/>
                                    <w:rPr>
                                      <w:rFonts w:hint="default"/>
                                    </w:rPr>
                                  </w:pPr>
                                </w:p>
                              </w:tc>
                              <w:tc>
                                <w:tcPr>
                                  <w:tcW w:w="1675" w:type="dxa"/>
                                  <w:vMerge w:val="continue"/>
                                  <w:tcBorders>
                                    <w:left w:val="single" w:color="000000" w:sz="4" w:space="0"/>
                                    <w:bottom w:val="single" w:color="000000" w:sz="4" w:space="0"/>
                                    <w:right w:val="single" w:color="000000" w:sz="4" w:space="0"/>
                                  </w:tcBorders>
                                </w:tcPr>
                                <w:p w14:paraId="6B9974DA">
                                  <w:pPr>
                                    <w:keepNext w:val="0"/>
                                    <w:keepLines w:val="0"/>
                                    <w:suppressLineNumbers w:val="0"/>
                                    <w:spacing w:beforeAutospacing="0" w:afterAutospacing="0"/>
                                    <w:ind w:left="0" w:right="0"/>
                                    <w:rPr>
                                      <w:rFonts w:hint="default"/>
                                    </w:rPr>
                                  </w:pPr>
                                </w:p>
                              </w:tc>
                              <w:tc>
                                <w:tcPr>
                                  <w:tcW w:w="1735" w:type="dxa"/>
                                  <w:vMerge w:val="continue"/>
                                  <w:tcBorders>
                                    <w:left w:val="single" w:color="000000" w:sz="4" w:space="0"/>
                                    <w:bottom w:val="single" w:color="000000" w:sz="4" w:space="0"/>
                                    <w:right w:val="single" w:color="000000" w:sz="4" w:space="0"/>
                                  </w:tcBorders>
                                </w:tcPr>
                                <w:p w14:paraId="27FA03E8">
                                  <w:pPr>
                                    <w:keepNext w:val="0"/>
                                    <w:keepLines w:val="0"/>
                                    <w:suppressLineNumbers w:val="0"/>
                                    <w:spacing w:beforeAutospacing="0" w:afterAutospacing="0"/>
                                    <w:ind w:left="0" w:right="0"/>
                                    <w:rPr>
                                      <w:rFonts w:hint="default"/>
                                    </w:rPr>
                                  </w:pPr>
                                </w:p>
                              </w:tc>
                            </w:tr>
                            <w:tr w14:paraId="6576B3B7">
                              <w:tblPrEx>
                                <w:tblCellMar>
                                  <w:top w:w="0" w:type="dxa"/>
                                  <w:left w:w="0" w:type="dxa"/>
                                  <w:bottom w:w="0" w:type="dxa"/>
                                  <w:right w:w="0" w:type="dxa"/>
                                </w:tblCellMar>
                              </w:tblPrEx>
                              <w:trPr>
                                <w:trHeight w:val="590" w:hRule="exact"/>
                              </w:trPr>
                              <w:tc>
                                <w:tcPr>
                                  <w:tcW w:w="670" w:type="dxa"/>
                                  <w:vMerge w:val="continue"/>
                                  <w:tcBorders>
                                    <w:left w:val="single" w:color="000000" w:sz="4" w:space="0"/>
                                    <w:bottom w:val="nil"/>
                                    <w:right w:val="single" w:color="000000" w:sz="4" w:space="0"/>
                                  </w:tcBorders>
                                </w:tcPr>
                                <w:p w14:paraId="07A15757">
                                  <w:pPr>
                                    <w:keepNext w:val="0"/>
                                    <w:keepLines w:val="0"/>
                                    <w:suppressLineNumbers w:val="0"/>
                                    <w:spacing w:beforeAutospacing="0" w:afterAutospacing="0"/>
                                    <w:ind w:left="0" w:right="0"/>
                                    <w:rPr>
                                      <w:rFonts w:hint="default"/>
                                    </w:rPr>
                                  </w:pPr>
                                </w:p>
                              </w:tc>
                              <w:tc>
                                <w:tcPr>
                                  <w:tcW w:w="4725" w:type="dxa"/>
                                  <w:tcBorders>
                                    <w:top w:val="single" w:color="000000" w:sz="4" w:space="0"/>
                                    <w:left w:val="single" w:color="000000" w:sz="4" w:space="0"/>
                                    <w:bottom w:val="single" w:color="000000" w:sz="4" w:space="0"/>
                                    <w:right w:val="single" w:color="000000" w:sz="4" w:space="0"/>
                                  </w:tcBorders>
                                </w:tcPr>
                                <w:p w14:paraId="13F5C4F1">
                                  <w:pPr>
                                    <w:pStyle w:val="37"/>
                                    <w:keepNext w:val="0"/>
                                    <w:keepLines w:val="0"/>
                                    <w:suppressLineNumbers w:val="0"/>
                                    <w:spacing w:before="106" w:beforeAutospacing="0" w:afterAutospacing="0" w:line="240" w:lineRule="auto"/>
                                    <w:ind w:left="0" w:right="104"/>
                                    <w:jc w:val="center"/>
                                    <w:rPr>
                                      <w:rFonts w:hint="default" w:ascii="宋体" w:hAnsi="宋体" w:eastAsia="宋体" w:cs="宋体"/>
                                      <w:sz w:val="24"/>
                                      <w:szCs w:val="24"/>
                                    </w:rPr>
                                  </w:pPr>
                                  <w:r>
                                    <w:rPr>
                                      <w:rFonts w:hint="default" w:ascii="宋体" w:hAnsi="宋体" w:eastAsia="宋体" w:cs="宋体"/>
                                      <w:sz w:val="24"/>
                                      <w:szCs w:val="24"/>
                                    </w:rPr>
                                    <w:t>装配式建筑施工工地建筑垃圾（不包括工程</w:t>
                                  </w:r>
                                </w:p>
                              </w:tc>
                              <w:tc>
                                <w:tcPr>
                                  <w:tcW w:w="1400" w:type="dxa"/>
                                  <w:tcBorders>
                                    <w:top w:val="single" w:color="000000" w:sz="4" w:space="0"/>
                                    <w:left w:val="single" w:color="000000" w:sz="4" w:space="0"/>
                                    <w:bottom w:val="single" w:color="000000" w:sz="4" w:space="0"/>
                                    <w:right w:val="single" w:color="000000" w:sz="4" w:space="0"/>
                                  </w:tcBorders>
                                </w:tcPr>
                                <w:p w14:paraId="666C222F">
                                  <w:pPr>
                                    <w:pStyle w:val="37"/>
                                    <w:keepNext w:val="0"/>
                                    <w:keepLines w:val="0"/>
                                    <w:suppressLineNumbers w:val="0"/>
                                    <w:spacing w:before="128" w:beforeAutospacing="0" w:afterAutospacing="0" w:line="240" w:lineRule="auto"/>
                                    <w:ind w:left="311" w:right="0"/>
                                    <w:jc w:val="left"/>
                                    <w:rPr>
                                      <w:rFonts w:hint="default" w:ascii="宋体" w:hAnsi="宋体" w:eastAsia="宋体" w:cs="宋体"/>
                                      <w:sz w:val="24"/>
                                      <w:szCs w:val="24"/>
                                    </w:rPr>
                                  </w:pPr>
                                  <w:r>
                                    <w:rPr>
                                      <w:rFonts w:hint="default" w:ascii="宋体" w:hAnsi="宋体" w:eastAsia="宋体" w:cs="宋体"/>
                                      <w:sz w:val="24"/>
                                      <w:szCs w:val="24"/>
                                    </w:rPr>
                                    <w:t>T/h</w:t>
                                  </w:r>
                                  <w:r>
                                    <w:rPr>
                                      <w:rFonts w:hint="default" w:ascii="宋体" w:hAnsi="宋体" w:eastAsia="宋体" w:cs="宋体"/>
                                      <w:spacing w:val="-60"/>
                                      <w:sz w:val="24"/>
                                      <w:szCs w:val="24"/>
                                    </w:rPr>
                                    <w:t xml:space="preserve"> </w:t>
                                  </w:r>
                                  <w:r>
                                    <w:rPr>
                                      <w:rFonts w:hint="default" w:ascii="宋体" w:hAnsi="宋体" w:eastAsia="宋体" w:cs="宋体"/>
                                      <w:sz w:val="24"/>
                                      <w:szCs w:val="24"/>
                                    </w:rPr>
                                    <w:t>㎡</w:t>
                                  </w:r>
                                </w:p>
                              </w:tc>
                              <w:tc>
                                <w:tcPr>
                                  <w:tcW w:w="1675" w:type="dxa"/>
                                  <w:tcBorders>
                                    <w:top w:val="single" w:color="000000" w:sz="4" w:space="0"/>
                                    <w:left w:val="single" w:color="000000" w:sz="4" w:space="0"/>
                                    <w:bottom w:val="single" w:color="000000" w:sz="4" w:space="0"/>
                                    <w:right w:val="single" w:color="000000" w:sz="4" w:space="0"/>
                                  </w:tcBorders>
                                </w:tcPr>
                                <w:p w14:paraId="18992AA7">
                                  <w:pPr>
                                    <w:pStyle w:val="37"/>
                                    <w:keepNext w:val="0"/>
                                    <w:keepLines w:val="0"/>
                                    <w:suppressLineNumbers w:val="0"/>
                                    <w:spacing w:before="128" w:beforeAutospacing="0" w:afterAutospacing="0" w:line="240" w:lineRule="auto"/>
                                    <w:ind w:left="481" w:right="0"/>
                                    <w:jc w:val="left"/>
                                    <w:rPr>
                                      <w:rFonts w:hint="default" w:ascii="宋体" w:hAnsi="宋体" w:eastAsia="宋体" w:cs="宋体"/>
                                      <w:sz w:val="24"/>
                                      <w:szCs w:val="24"/>
                                    </w:rPr>
                                  </w:pPr>
                                  <w:r>
                                    <w:rPr>
                                      <w:rFonts w:hint="default" w:ascii="宋体" w:hAnsi="宋体" w:eastAsia="宋体" w:cs="宋体"/>
                                      <w:sz w:val="24"/>
                                      <w:szCs w:val="24"/>
                                    </w:rPr>
                                    <w:t>≤200</w:t>
                                  </w:r>
                                </w:p>
                              </w:tc>
                              <w:tc>
                                <w:tcPr>
                                  <w:tcW w:w="1735" w:type="dxa"/>
                                  <w:tcBorders>
                                    <w:top w:val="single" w:color="000000" w:sz="4" w:space="0"/>
                                    <w:left w:val="single" w:color="000000" w:sz="4" w:space="0"/>
                                    <w:bottom w:val="single" w:color="000000" w:sz="4" w:space="0"/>
                                    <w:right w:val="single" w:color="000000" w:sz="4" w:space="0"/>
                                  </w:tcBorders>
                                </w:tcPr>
                                <w:p w14:paraId="4E0539D0">
                                  <w:pPr>
                                    <w:pStyle w:val="37"/>
                                    <w:keepNext w:val="0"/>
                                    <w:keepLines w:val="0"/>
                                    <w:suppressLineNumbers w:val="0"/>
                                    <w:spacing w:before="128" w:beforeAutospacing="0" w:afterAutospacing="0" w:line="240" w:lineRule="auto"/>
                                    <w:ind w:left="510" w:right="0"/>
                                    <w:jc w:val="left"/>
                                    <w:rPr>
                                      <w:rFonts w:hint="default" w:ascii="宋体" w:hAnsi="宋体" w:eastAsia="宋体" w:cs="宋体"/>
                                      <w:sz w:val="24"/>
                                      <w:szCs w:val="24"/>
                                    </w:rPr>
                                  </w:pPr>
                                  <w:r>
                                    <w:rPr>
                                      <w:rFonts w:hint="default" w:ascii="宋体" w:hAnsi="宋体" w:eastAsia="宋体" w:cs="宋体"/>
                                      <w:sz w:val="24"/>
                                      <w:szCs w:val="24"/>
                                    </w:rPr>
                                    <w:t>≤150</w:t>
                                  </w:r>
                                </w:p>
                              </w:tc>
                            </w:tr>
                            <w:tr w14:paraId="3024E97F">
                              <w:tblPrEx>
                                <w:tblCellMar>
                                  <w:top w:w="0" w:type="dxa"/>
                                  <w:left w:w="0" w:type="dxa"/>
                                  <w:bottom w:w="0" w:type="dxa"/>
                                  <w:right w:w="0" w:type="dxa"/>
                                </w:tblCellMar>
                              </w:tblPrEx>
                              <w:trPr>
                                <w:trHeight w:val="590" w:hRule="exact"/>
                              </w:trPr>
                              <w:tc>
                                <w:tcPr>
                                  <w:tcW w:w="670" w:type="dxa"/>
                                  <w:tcBorders>
                                    <w:top w:val="nil"/>
                                    <w:left w:val="single" w:color="000000" w:sz="4" w:space="0"/>
                                    <w:bottom w:val="nil"/>
                                    <w:right w:val="single" w:color="000000" w:sz="4" w:space="0"/>
                                  </w:tcBorders>
                                </w:tcPr>
                                <w:p w14:paraId="1AE8DE41">
                                  <w:pPr>
                                    <w:keepNext w:val="0"/>
                                    <w:keepLines w:val="0"/>
                                    <w:suppressLineNumbers w:val="0"/>
                                    <w:spacing w:beforeAutospacing="0" w:afterAutospacing="0"/>
                                    <w:ind w:left="0" w:right="0"/>
                                    <w:rPr>
                                      <w:rFonts w:hint="default"/>
                                    </w:rPr>
                                  </w:pPr>
                                </w:p>
                              </w:tc>
                              <w:tc>
                                <w:tcPr>
                                  <w:tcW w:w="4725" w:type="dxa"/>
                                  <w:tcBorders>
                                    <w:top w:val="single" w:color="000000" w:sz="4" w:space="0"/>
                                    <w:left w:val="single" w:color="000000" w:sz="4" w:space="0"/>
                                    <w:bottom w:val="single" w:color="000000" w:sz="4" w:space="0"/>
                                    <w:right w:val="single" w:color="000000" w:sz="4" w:space="0"/>
                                  </w:tcBorders>
                                </w:tcPr>
                                <w:p w14:paraId="64254809">
                                  <w:pPr>
                                    <w:pStyle w:val="37"/>
                                    <w:keepNext w:val="0"/>
                                    <w:keepLines w:val="0"/>
                                    <w:suppressLineNumbers w:val="0"/>
                                    <w:spacing w:before="128" w:beforeAutospacing="0" w:afterAutospacing="0" w:line="240" w:lineRule="auto"/>
                                    <w:ind w:left="0" w:right="104"/>
                                    <w:jc w:val="center"/>
                                    <w:rPr>
                                      <w:rFonts w:hint="default" w:ascii="宋体" w:hAnsi="宋体" w:eastAsia="宋体" w:cs="宋体"/>
                                      <w:sz w:val="24"/>
                                      <w:szCs w:val="24"/>
                                    </w:rPr>
                                  </w:pPr>
                                  <w:r>
                                    <w:rPr>
                                      <w:rFonts w:hint="default" w:ascii="宋体" w:hAnsi="宋体" w:eastAsia="宋体" w:cs="宋体"/>
                                      <w:sz w:val="24"/>
                                      <w:szCs w:val="24"/>
                                    </w:rPr>
                                    <w:t>装配式建筑部品部件生产企业</w:t>
                                  </w:r>
                                </w:p>
                              </w:tc>
                              <w:tc>
                                <w:tcPr>
                                  <w:tcW w:w="1400" w:type="dxa"/>
                                  <w:tcBorders>
                                    <w:top w:val="single" w:color="000000" w:sz="4" w:space="0"/>
                                    <w:left w:val="single" w:color="000000" w:sz="4" w:space="0"/>
                                    <w:bottom w:val="single" w:color="000000" w:sz="4" w:space="0"/>
                                    <w:right w:val="single" w:color="000000" w:sz="4" w:space="0"/>
                                  </w:tcBorders>
                                </w:tcPr>
                                <w:p w14:paraId="185DDCBF">
                                  <w:pPr>
                                    <w:pStyle w:val="37"/>
                                    <w:keepNext w:val="0"/>
                                    <w:keepLines w:val="0"/>
                                    <w:suppressLineNumbers w:val="0"/>
                                    <w:spacing w:before="128" w:beforeAutospacing="0" w:afterAutospacing="0" w:line="240" w:lineRule="auto"/>
                                    <w:ind w:left="0" w:right="103"/>
                                    <w:jc w:val="center"/>
                                    <w:rPr>
                                      <w:rFonts w:hint="default" w:ascii="宋体" w:hAnsi="宋体" w:eastAsia="宋体" w:cs="宋体"/>
                                      <w:sz w:val="24"/>
                                      <w:szCs w:val="24"/>
                                    </w:rPr>
                                  </w:pPr>
                                  <w:r>
                                    <w:rPr>
                                      <w:rFonts w:hint="default" w:ascii="宋体" w:hAnsi="宋体" w:eastAsia="宋体" w:cs="宋体"/>
                                      <w:sz w:val="24"/>
                                      <w:szCs w:val="24"/>
                                    </w:rPr>
                                    <w:t>个</w:t>
                                  </w:r>
                                </w:p>
                              </w:tc>
                              <w:tc>
                                <w:tcPr>
                                  <w:tcW w:w="1675" w:type="dxa"/>
                                  <w:tcBorders>
                                    <w:top w:val="single" w:color="000000" w:sz="4" w:space="0"/>
                                    <w:left w:val="single" w:color="000000" w:sz="4" w:space="0"/>
                                    <w:bottom w:val="single" w:color="000000" w:sz="4" w:space="0"/>
                                    <w:right w:val="single" w:color="000000" w:sz="4" w:space="0"/>
                                  </w:tcBorders>
                                </w:tcPr>
                                <w:p w14:paraId="75C0D84E">
                                  <w:pPr>
                                    <w:pStyle w:val="37"/>
                                    <w:keepNext w:val="0"/>
                                    <w:keepLines w:val="0"/>
                                    <w:suppressLineNumbers w:val="0"/>
                                    <w:spacing w:before="128" w:beforeAutospacing="0" w:afterAutospacing="0" w:line="240" w:lineRule="auto"/>
                                    <w:ind w:left="0" w:right="101"/>
                                    <w:jc w:val="center"/>
                                    <w:rPr>
                                      <w:rFonts w:hint="default" w:ascii="宋体" w:hAnsi="宋体" w:eastAsia="宋体" w:cs="宋体"/>
                                      <w:sz w:val="24"/>
                                      <w:szCs w:val="24"/>
                                    </w:rPr>
                                  </w:pPr>
                                  <w:r>
                                    <w:rPr>
                                      <w:rFonts w:hint="default" w:ascii="宋体"/>
                                      <w:sz w:val="24"/>
                                    </w:rPr>
                                    <w:t>1</w:t>
                                  </w:r>
                                </w:p>
                              </w:tc>
                              <w:tc>
                                <w:tcPr>
                                  <w:tcW w:w="1735" w:type="dxa"/>
                                  <w:tcBorders>
                                    <w:top w:val="single" w:color="000000" w:sz="4" w:space="0"/>
                                    <w:left w:val="single" w:color="000000" w:sz="4" w:space="0"/>
                                    <w:bottom w:val="single" w:color="000000" w:sz="4" w:space="0"/>
                                    <w:right w:val="single" w:color="000000" w:sz="4" w:space="0"/>
                                  </w:tcBorders>
                                </w:tcPr>
                                <w:p w14:paraId="14218C3E">
                                  <w:pPr>
                                    <w:pStyle w:val="37"/>
                                    <w:keepNext w:val="0"/>
                                    <w:keepLines w:val="0"/>
                                    <w:suppressLineNumbers w:val="0"/>
                                    <w:spacing w:before="128" w:beforeAutospacing="0" w:afterAutospacing="0" w:line="240" w:lineRule="auto"/>
                                    <w:ind w:left="0" w:right="103"/>
                                    <w:jc w:val="center"/>
                                    <w:rPr>
                                      <w:rFonts w:hint="default" w:ascii="宋体" w:hAnsi="宋体" w:eastAsia="宋体" w:cs="宋体"/>
                                      <w:sz w:val="24"/>
                                      <w:szCs w:val="24"/>
                                    </w:rPr>
                                  </w:pPr>
                                  <w:r>
                                    <w:rPr>
                                      <w:rFonts w:hint="default" w:ascii="宋体"/>
                                      <w:sz w:val="24"/>
                                    </w:rPr>
                                    <w:t>2</w:t>
                                  </w:r>
                                </w:p>
                              </w:tc>
                            </w:tr>
                            <w:tr w14:paraId="225268E1">
                              <w:tblPrEx>
                                <w:tblCellMar>
                                  <w:top w:w="0" w:type="dxa"/>
                                  <w:left w:w="0" w:type="dxa"/>
                                  <w:bottom w:w="0" w:type="dxa"/>
                                  <w:right w:w="0" w:type="dxa"/>
                                </w:tblCellMar>
                              </w:tblPrEx>
                              <w:trPr>
                                <w:trHeight w:val="590" w:hRule="exact"/>
                              </w:trPr>
                              <w:tc>
                                <w:tcPr>
                                  <w:tcW w:w="670" w:type="dxa"/>
                                  <w:tcBorders>
                                    <w:top w:val="nil"/>
                                    <w:left w:val="single" w:color="000000" w:sz="4" w:space="0"/>
                                    <w:bottom w:val="single" w:color="000000" w:sz="4" w:space="0"/>
                                    <w:right w:val="single" w:color="000000" w:sz="4" w:space="0"/>
                                  </w:tcBorders>
                                </w:tcPr>
                                <w:p w14:paraId="18B439DA">
                                  <w:pPr>
                                    <w:keepNext w:val="0"/>
                                    <w:keepLines w:val="0"/>
                                    <w:suppressLineNumbers w:val="0"/>
                                    <w:spacing w:beforeAutospacing="0" w:afterAutospacing="0"/>
                                    <w:ind w:left="0" w:right="0"/>
                                    <w:rPr>
                                      <w:rFonts w:hint="default"/>
                                    </w:rPr>
                                  </w:pPr>
                                </w:p>
                              </w:tc>
                              <w:tc>
                                <w:tcPr>
                                  <w:tcW w:w="4725" w:type="dxa"/>
                                  <w:tcBorders>
                                    <w:top w:val="single" w:color="000000" w:sz="4" w:space="0"/>
                                    <w:left w:val="single" w:color="000000" w:sz="4" w:space="0"/>
                                    <w:bottom w:val="single" w:color="000000" w:sz="4" w:space="0"/>
                                    <w:right w:val="single" w:color="000000" w:sz="4" w:space="0"/>
                                  </w:tcBorders>
                                </w:tcPr>
                                <w:p w14:paraId="281F25C3">
                                  <w:pPr>
                                    <w:pStyle w:val="37"/>
                                    <w:keepNext w:val="0"/>
                                    <w:keepLines w:val="0"/>
                                    <w:suppressLineNumbers w:val="0"/>
                                    <w:spacing w:before="129" w:beforeAutospacing="0" w:afterAutospacing="0" w:line="240" w:lineRule="auto"/>
                                    <w:ind w:left="0" w:right="104"/>
                                    <w:jc w:val="center"/>
                                    <w:rPr>
                                      <w:rFonts w:hint="default" w:ascii="宋体" w:hAnsi="宋体" w:eastAsia="宋体" w:cs="宋体"/>
                                      <w:sz w:val="24"/>
                                      <w:szCs w:val="24"/>
                                    </w:rPr>
                                  </w:pPr>
                                  <w:r>
                                    <w:rPr>
                                      <w:rFonts w:hint="default" w:ascii="宋体" w:hAnsi="宋体" w:eastAsia="宋体" w:cs="宋体"/>
                                      <w:sz w:val="24"/>
                                      <w:szCs w:val="24"/>
                                    </w:rPr>
                                    <w:t>全过程</w:t>
                                  </w:r>
                                  <w:r>
                                    <w:rPr>
                                      <w:rFonts w:hint="default" w:ascii="宋体" w:hAnsi="宋体" w:eastAsia="宋体" w:cs="宋体"/>
                                      <w:spacing w:val="-60"/>
                                      <w:sz w:val="24"/>
                                      <w:szCs w:val="24"/>
                                    </w:rPr>
                                    <w:t xml:space="preserve"> </w:t>
                                  </w:r>
                                  <w:r>
                                    <w:rPr>
                                      <w:rFonts w:hint="default" w:ascii="宋体" w:hAnsi="宋体" w:eastAsia="宋体" w:cs="宋体"/>
                                      <w:sz w:val="24"/>
                                      <w:szCs w:val="24"/>
                                    </w:rPr>
                                    <w:t>BIM</w:t>
                                  </w:r>
                                  <w:r>
                                    <w:rPr>
                                      <w:rFonts w:hint="default" w:ascii="宋体" w:hAnsi="宋体" w:eastAsia="宋体" w:cs="宋体"/>
                                      <w:spacing w:val="-60"/>
                                      <w:sz w:val="24"/>
                                      <w:szCs w:val="24"/>
                                    </w:rPr>
                                    <w:t xml:space="preserve"> </w:t>
                                  </w:r>
                                  <w:r>
                                    <w:rPr>
                                      <w:rFonts w:hint="default" w:ascii="宋体" w:hAnsi="宋体" w:eastAsia="宋体" w:cs="宋体"/>
                                      <w:sz w:val="24"/>
                                      <w:szCs w:val="24"/>
                                    </w:rPr>
                                    <w:t>应用项目比例</w:t>
                                  </w:r>
                                </w:p>
                              </w:tc>
                              <w:tc>
                                <w:tcPr>
                                  <w:tcW w:w="1400" w:type="dxa"/>
                                  <w:tcBorders>
                                    <w:top w:val="single" w:color="000000" w:sz="4" w:space="0"/>
                                    <w:left w:val="single" w:color="000000" w:sz="4" w:space="0"/>
                                    <w:bottom w:val="single" w:color="000000" w:sz="4" w:space="0"/>
                                    <w:right w:val="single" w:color="000000" w:sz="4" w:space="0"/>
                                  </w:tcBorders>
                                </w:tcPr>
                                <w:p w14:paraId="6823C06C">
                                  <w:pPr>
                                    <w:pStyle w:val="37"/>
                                    <w:keepNext w:val="0"/>
                                    <w:keepLines w:val="0"/>
                                    <w:suppressLineNumbers w:val="0"/>
                                    <w:spacing w:before="129" w:beforeAutospacing="0" w:afterAutospacing="0" w:line="240" w:lineRule="auto"/>
                                    <w:ind w:left="0" w:right="103"/>
                                    <w:jc w:val="center"/>
                                    <w:rPr>
                                      <w:rFonts w:hint="default" w:ascii="宋体" w:hAnsi="宋体" w:eastAsia="宋体" w:cs="宋体"/>
                                      <w:sz w:val="24"/>
                                      <w:szCs w:val="24"/>
                                    </w:rPr>
                                  </w:pPr>
                                  <w:r>
                                    <w:rPr>
                                      <w:rFonts w:hint="default" w:ascii="宋体"/>
                                      <w:sz w:val="24"/>
                                    </w:rPr>
                                    <w:t>%</w:t>
                                  </w:r>
                                </w:p>
                              </w:tc>
                              <w:tc>
                                <w:tcPr>
                                  <w:tcW w:w="1675" w:type="dxa"/>
                                  <w:tcBorders>
                                    <w:top w:val="single" w:color="000000" w:sz="4" w:space="0"/>
                                    <w:left w:val="single" w:color="000000" w:sz="4" w:space="0"/>
                                    <w:bottom w:val="single" w:color="000000" w:sz="4" w:space="0"/>
                                    <w:right w:val="single" w:color="000000" w:sz="4" w:space="0"/>
                                  </w:tcBorders>
                                </w:tcPr>
                                <w:p w14:paraId="13870B0C">
                                  <w:pPr>
                                    <w:pStyle w:val="37"/>
                                    <w:keepNext w:val="0"/>
                                    <w:keepLines w:val="0"/>
                                    <w:suppressLineNumbers w:val="0"/>
                                    <w:spacing w:before="129" w:beforeAutospacing="0" w:afterAutospacing="0" w:line="240" w:lineRule="auto"/>
                                    <w:ind w:left="481" w:right="0"/>
                                    <w:jc w:val="left"/>
                                    <w:rPr>
                                      <w:rFonts w:hint="default" w:ascii="宋体" w:hAnsi="宋体" w:eastAsia="宋体" w:cs="宋体"/>
                                      <w:sz w:val="24"/>
                                      <w:szCs w:val="24"/>
                                    </w:rPr>
                                  </w:pPr>
                                  <w:r>
                                    <w:rPr>
                                      <w:rFonts w:hint="default" w:ascii="宋体" w:hAnsi="宋体" w:eastAsia="宋体" w:cs="宋体"/>
                                      <w:sz w:val="24"/>
                                      <w:szCs w:val="24"/>
                                    </w:rPr>
                                    <w:t>≥60%</w:t>
                                  </w:r>
                                </w:p>
                              </w:tc>
                              <w:tc>
                                <w:tcPr>
                                  <w:tcW w:w="1735" w:type="dxa"/>
                                  <w:tcBorders>
                                    <w:top w:val="single" w:color="000000" w:sz="4" w:space="0"/>
                                    <w:left w:val="single" w:color="000000" w:sz="4" w:space="0"/>
                                    <w:bottom w:val="single" w:color="000000" w:sz="4" w:space="0"/>
                                    <w:right w:val="single" w:color="000000" w:sz="4" w:space="0"/>
                                  </w:tcBorders>
                                </w:tcPr>
                                <w:p w14:paraId="6ED2D316">
                                  <w:pPr>
                                    <w:pStyle w:val="37"/>
                                    <w:keepNext w:val="0"/>
                                    <w:keepLines w:val="0"/>
                                    <w:suppressLineNumbers w:val="0"/>
                                    <w:spacing w:before="129" w:beforeAutospacing="0" w:afterAutospacing="0" w:line="240" w:lineRule="auto"/>
                                    <w:ind w:left="510" w:right="0"/>
                                    <w:jc w:val="left"/>
                                    <w:rPr>
                                      <w:rFonts w:hint="default" w:ascii="宋体" w:hAnsi="宋体" w:eastAsia="宋体" w:cs="宋体"/>
                                      <w:sz w:val="24"/>
                                      <w:szCs w:val="24"/>
                                    </w:rPr>
                                  </w:pPr>
                                  <w:r>
                                    <w:rPr>
                                      <w:rFonts w:hint="default" w:ascii="宋体" w:hAnsi="宋体" w:eastAsia="宋体" w:cs="宋体"/>
                                      <w:sz w:val="24"/>
                                      <w:szCs w:val="24"/>
                                    </w:rPr>
                                    <w:t>≥70%</w:t>
                                  </w:r>
                                </w:p>
                              </w:tc>
                            </w:tr>
                          </w:tbl>
                          <w:p w14:paraId="073FA8ED"/>
                        </w:txbxContent>
                      </wps:txbx>
                      <wps:bodyPr lIns="0" tIns="0" rIns="0" bIns="0" upright="1"/>
                    </wps:wsp>
                  </a:graphicData>
                </a:graphic>
              </wp:anchor>
            </w:drawing>
          </mc:Choice>
          <mc:Fallback>
            <w:pict>
              <v:shape id="_x0000_s1026" o:spid="_x0000_s1026" o:spt="202" type="#_x0000_t202" style="position:absolute;left:0pt;margin-left:614.55pt;margin-top:336.25pt;height:413.5pt;width:511pt;mso-position-horizontal-relative:page;z-index:251659264;mso-width-relative:page;mso-height-relative:page;" filled="f" stroked="f" coordsize="21600,21600" o:gfxdata="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BlLc9sAAAAOAQAADwAAAAAAAAABACAAAAAiAAAAZHJzL2Rvd25yZXYueG1s&#10;UEsBAhQAFAAAAAgAh07iQGAWgwO8AQAAcwMAAA4AAAAAAAAAAQAgAAAAKgEAAGRycy9lMm9Eb2Mu&#10;eG1sUEsFBgAAAAAGAAYAWQEAAFgFAAAAAA==&#10;">
                <v:fill on="f" focussize="0,0"/>
                <v:stroke on="f"/>
                <v:imagedata o:title=""/>
                <o:lock v:ext="edit" aspectratio="f"/>
                <v:textbox inset="0mm,0mm,0mm,0mm">
                  <w:txbxContent>
                    <w:tbl>
                      <w:tblPr>
                        <w:tblStyle w:val="20"/>
                        <w:tblW w:w="0" w:type="auto"/>
                        <w:tblInd w:w="0" w:type="dxa"/>
                        <w:tblLayout w:type="fixed"/>
                        <w:tblCellMar>
                          <w:top w:w="0" w:type="dxa"/>
                          <w:left w:w="0" w:type="dxa"/>
                          <w:bottom w:w="0" w:type="dxa"/>
                          <w:right w:w="0" w:type="dxa"/>
                        </w:tblCellMar>
                      </w:tblPr>
                      <w:tblGrid>
                        <w:gridCol w:w="670"/>
                        <w:gridCol w:w="4725"/>
                        <w:gridCol w:w="1400"/>
                        <w:gridCol w:w="1675"/>
                        <w:gridCol w:w="1735"/>
                      </w:tblGrid>
                      <w:tr w14:paraId="0869C73E">
                        <w:tblPrEx>
                          <w:tblCellMar>
                            <w:top w:w="0" w:type="dxa"/>
                            <w:left w:w="0" w:type="dxa"/>
                            <w:bottom w:w="0" w:type="dxa"/>
                            <w:right w:w="0" w:type="dxa"/>
                          </w:tblCellMar>
                        </w:tblPrEx>
                        <w:trPr>
                          <w:trHeight w:val="590" w:hRule="exact"/>
                        </w:trPr>
                        <w:tc>
                          <w:tcPr>
                            <w:tcW w:w="670" w:type="dxa"/>
                            <w:vMerge w:val="restart"/>
                            <w:tcBorders>
                              <w:top w:val="single" w:color="000000" w:sz="4" w:space="0"/>
                              <w:left w:val="single" w:color="000000" w:sz="4" w:space="0"/>
                              <w:right w:val="single" w:color="000000" w:sz="4" w:space="0"/>
                            </w:tcBorders>
                          </w:tcPr>
                          <w:p w14:paraId="4DB93057">
                            <w:pPr>
                              <w:pStyle w:val="37"/>
                              <w:keepNext w:val="0"/>
                              <w:keepLines w:val="0"/>
                              <w:suppressLineNumbers w:val="0"/>
                              <w:spacing w:beforeAutospacing="0" w:afterAutospacing="0" w:line="240" w:lineRule="auto"/>
                              <w:ind w:left="0" w:right="0"/>
                              <w:jc w:val="left"/>
                              <w:rPr>
                                <w:rFonts w:hint="default" w:ascii="宋体" w:hAnsi="宋体" w:eastAsia="宋体" w:cs="宋体"/>
                                <w:b/>
                                <w:bCs/>
                                <w:sz w:val="30"/>
                                <w:szCs w:val="30"/>
                              </w:rPr>
                            </w:pPr>
                          </w:p>
                          <w:p w14:paraId="60D48792">
                            <w:pPr>
                              <w:pStyle w:val="37"/>
                              <w:keepNext w:val="0"/>
                              <w:keepLines w:val="0"/>
                              <w:suppressLineNumbers w:val="0"/>
                              <w:spacing w:beforeAutospacing="0" w:afterAutospacing="0" w:line="240" w:lineRule="auto"/>
                              <w:ind w:left="88" w:right="0"/>
                              <w:jc w:val="left"/>
                              <w:rPr>
                                <w:rFonts w:hint="default" w:ascii="宋体" w:hAnsi="宋体" w:eastAsia="宋体" w:cs="宋体"/>
                                <w:sz w:val="24"/>
                                <w:szCs w:val="24"/>
                              </w:rPr>
                            </w:pPr>
                            <w:r>
                              <w:rPr>
                                <w:rFonts w:hint="default" w:ascii="宋体" w:hAnsi="宋体" w:eastAsia="宋体" w:cs="宋体"/>
                                <w:b/>
                                <w:bCs/>
                                <w:sz w:val="24"/>
                                <w:szCs w:val="24"/>
                              </w:rPr>
                              <w:t>类型</w:t>
                            </w:r>
                          </w:p>
                        </w:tc>
                        <w:tc>
                          <w:tcPr>
                            <w:tcW w:w="4725" w:type="dxa"/>
                            <w:vMerge w:val="restart"/>
                            <w:tcBorders>
                              <w:top w:val="single" w:color="000000" w:sz="4" w:space="0"/>
                              <w:left w:val="single" w:color="000000" w:sz="4" w:space="0"/>
                              <w:right w:val="single" w:color="000000" w:sz="4" w:space="0"/>
                            </w:tcBorders>
                          </w:tcPr>
                          <w:p w14:paraId="678D242A">
                            <w:pPr>
                              <w:pStyle w:val="37"/>
                              <w:keepNext w:val="0"/>
                              <w:keepLines w:val="0"/>
                              <w:suppressLineNumbers w:val="0"/>
                              <w:spacing w:beforeAutospacing="0" w:afterAutospacing="0" w:line="240" w:lineRule="auto"/>
                              <w:ind w:left="0" w:right="0"/>
                              <w:jc w:val="left"/>
                              <w:rPr>
                                <w:rFonts w:hint="default" w:ascii="宋体" w:hAnsi="宋体" w:eastAsia="宋体" w:cs="宋体"/>
                                <w:b/>
                                <w:bCs/>
                                <w:sz w:val="30"/>
                                <w:szCs w:val="30"/>
                              </w:rPr>
                            </w:pPr>
                          </w:p>
                          <w:p w14:paraId="265F507A">
                            <w:pPr>
                              <w:pStyle w:val="37"/>
                              <w:keepNext w:val="0"/>
                              <w:keepLines w:val="0"/>
                              <w:suppressLineNumbers w:val="0"/>
                              <w:spacing w:beforeAutospacing="0" w:afterAutospacing="0" w:line="240" w:lineRule="auto"/>
                              <w:ind w:left="0" w:right="104"/>
                              <w:jc w:val="center"/>
                              <w:rPr>
                                <w:rFonts w:hint="default" w:ascii="宋体" w:hAnsi="宋体" w:eastAsia="宋体" w:cs="宋体"/>
                                <w:sz w:val="24"/>
                                <w:szCs w:val="24"/>
                              </w:rPr>
                            </w:pPr>
                            <w:r>
                              <w:rPr>
                                <w:rFonts w:hint="default" w:ascii="宋体" w:hAnsi="宋体" w:eastAsia="宋体" w:cs="宋体"/>
                                <w:b/>
                                <w:bCs/>
                                <w:sz w:val="24"/>
                                <w:szCs w:val="24"/>
                              </w:rPr>
                              <w:t>名称</w:t>
                            </w:r>
                          </w:p>
                        </w:tc>
                        <w:tc>
                          <w:tcPr>
                            <w:tcW w:w="4810" w:type="dxa"/>
                            <w:gridSpan w:val="3"/>
                            <w:tcBorders>
                              <w:top w:val="single" w:color="000000" w:sz="4" w:space="0"/>
                              <w:left w:val="single" w:color="000000" w:sz="4" w:space="0"/>
                              <w:bottom w:val="single" w:color="000000" w:sz="4" w:space="0"/>
                              <w:right w:val="single" w:color="000000" w:sz="4" w:space="0"/>
                            </w:tcBorders>
                          </w:tcPr>
                          <w:p w14:paraId="41E7DF92">
                            <w:pPr>
                              <w:pStyle w:val="37"/>
                              <w:keepNext w:val="0"/>
                              <w:keepLines w:val="0"/>
                              <w:suppressLineNumbers w:val="0"/>
                              <w:spacing w:before="128" w:beforeAutospacing="0" w:afterAutospacing="0" w:line="240" w:lineRule="auto"/>
                              <w:ind w:left="1357" w:right="0"/>
                              <w:jc w:val="left"/>
                              <w:rPr>
                                <w:rFonts w:hint="default" w:ascii="宋体" w:hAnsi="宋体" w:eastAsia="宋体" w:cs="宋体"/>
                                <w:sz w:val="24"/>
                                <w:szCs w:val="24"/>
                              </w:rPr>
                            </w:pPr>
                            <w:r>
                              <w:rPr>
                                <w:rFonts w:hint="default" w:ascii="宋体" w:hAnsi="宋体" w:eastAsia="宋体" w:cs="宋体"/>
                                <w:b/>
                                <w:bCs/>
                                <w:sz w:val="24"/>
                                <w:szCs w:val="24"/>
                              </w:rPr>
                              <w:t>指标</w:t>
                            </w:r>
                          </w:p>
                        </w:tc>
                      </w:tr>
                      <w:tr w14:paraId="705759F3">
                        <w:tblPrEx>
                          <w:tblCellMar>
                            <w:top w:w="0" w:type="dxa"/>
                            <w:left w:w="0" w:type="dxa"/>
                            <w:bottom w:w="0" w:type="dxa"/>
                            <w:right w:w="0" w:type="dxa"/>
                          </w:tblCellMar>
                        </w:tblPrEx>
                        <w:trPr>
                          <w:trHeight w:val="590" w:hRule="exact"/>
                        </w:trPr>
                        <w:tc>
                          <w:tcPr>
                            <w:tcW w:w="670" w:type="dxa"/>
                            <w:vMerge w:val="continue"/>
                            <w:tcBorders>
                              <w:left w:val="single" w:color="000000" w:sz="4" w:space="0"/>
                              <w:bottom w:val="single" w:color="000000" w:sz="4" w:space="0"/>
                              <w:right w:val="single" w:color="000000" w:sz="4" w:space="0"/>
                            </w:tcBorders>
                          </w:tcPr>
                          <w:p w14:paraId="7DA114CC">
                            <w:pPr>
                              <w:keepNext w:val="0"/>
                              <w:keepLines w:val="0"/>
                              <w:suppressLineNumbers w:val="0"/>
                              <w:spacing w:beforeAutospacing="0" w:afterAutospacing="0"/>
                              <w:ind w:left="0" w:right="0"/>
                              <w:rPr>
                                <w:rFonts w:hint="default"/>
                              </w:rPr>
                            </w:pPr>
                          </w:p>
                        </w:tc>
                        <w:tc>
                          <w:tcPr>
                            <w:tcW w:w="4725" w:type="dxa"/>
                            <w:vMerge w:val="continue"/>
                            <w:tcBorders>
                              <w:left w:val="single" w:color="000000" w:sz="4" w:space="0"/>
                              <w:bottom w:val="single" w:color="000000" w:sz="4" w:space="0"/>
                              <w:right w:val="single" w:color="000000" w:sz="4" w:space="0"/>
                            </w:tcBorders>
                          </w:tcPr>
                          <w:p w14:paraId="2360B2F6">
                            <w:pPr>
                              <w:keepNext w:val="0"/>
                              <w:keepLines w:val="0"/>
                              <w:suppressLineNumbers w:val="0"/>
                              <w:spacing w:beforeAutospacing="0" w:afterAutospacing="0"/>
                              <w:ind w:left="0" w:right="0"/>
                              <w:rPr>
                                <w:rFonts w:hint="default"/>
                              </w:rPr>
                            </w:pPr>
                          </w:p>
                        </w:tc>
                        <w:tc>
                          <w:tcPr>
                            <w:tcW w:w="1400" w:type="dxa"/>
                            <w:tcBorders>
                              <w:top w:val="single" w:color="000000" w:sz="4" w:space="0"/>
                              <w:left w:val="single" w:color="000000" w:sz="4" w:space="0"/>
                              <w:bottom w:val="single" w:color="000000" w:sz="4" w:space="0"/>
                              <w:right w:val="single" w:color="000000" w:sz="4" w:space="0"/>
                            </w:tcBorders>
                          </w:tcPr>
                          <w:p w14:paraId="080F7BED">
                            <w:pPr>
                              <w:pStyle w:val="37"/>
                              <w:keepNext w:val="0"/>
                              <w:keepLines w:val="0"/>
                              <w:suppressLineNumbers w:val="0"/>
                              <w:spacing w:before="129" w:beforeAutospacing="0" w:afterAutospacing="0" w:line="240" w:lineRule="auto"/>
                              <w:ind w:left="376" w:right="0"/>
                              <w:jc w:val="left"/>
                              <w:rPr>
                                <w:rFonts w:hint="default" w:ascii="宋体" w:hAnsi="宋体" w:eastAsia="宋体" w:cs="宋体"/>
                                <w:sz w:val="24"/>
                                <w:szCs w:val="24"/>
                              </w:rPr>
                            </w:pPr>
                            <w:r>
                              <w:rPr>
                                <w:rFonts w:hint="default" w:ascii="宋体" w:hAnsi="宋体" w:eastAsia="宋体" w:cs="宋体"/>
                                <w:b/>
                                <w:bCs/>
                                <w:sz w:val="24"/>
                                <w:szCs w:val="24"/>
                              </w:rPr>
                              <w:t>单位</w:t>
                            </w:r>
                          </w:p>
                        </w:tc>
                        <w:tc>
                          <w:tcPr>
                            <w:tcW w:w="1675" w:type="dxa"/>
                            <w:tcBorders>
                              <w:top w:val="single" w:color="000000" w:sz="4" w:space="0"/>
                              <w:left w:val="single" w:color="000000" w:sz="4" w:space="0"/>
                              <w:bottom w:val="single" w:color="000000" w:sz="4" w:space="0"/>
                              <w:right w:val="single" w:color="000000" w:sz="4" w:space="0"/>
                            </w:tcBorders>
                          </w:tcPr>
                          <w:p w14:paraId="115B022F">
                            <w:pPr>
                              <w:pStyle w:val="37"/>
                              <w:keepNext w:val="0"/>
                              <w:keepLines w:val="0"/>
                              <w:suppressLineNumbers w:val="0"/>
                              <w:spacing w:before="129" w:beforeAutospacing="0" w:afterAutospacing="0" w:line="240" w:lineRule="auto"/>
                              <w:ind w:left="514" w:right="0"/>
                              <w:jc w:val="left"/>
                              <w:rPr>
                                <w:rFonts w:hint="default" w:ascii="宋体" w:hAnsi="宋体" w:eastAsia="宋体" w:cs="宋体"/>
                                <w:sz w:val="24"/>
                                <w:szCs w:val="24"/>
                              </w:rPr>
                            </w:pPr>
                            <w:r>
                              <w:rPr>
                                <w:rFonts w:hint="default" w:ascii="宋体" w:hAnsi="宋体" w:eastAsia="宋体" w:cs="宋体"/>
                                <w:b/>
                                <w:bCs/>
                                <w:sz w:val="24"/>
                                <w:szCs w:val="24"/>
                              </w:rPr>
                              <w:t>近期</w:t>
                            </w:r>
                          </w:p>
                        </w:tc>
                        <w:tc>
                          <w:tcPr>
                            <w:tcW w:w="1735" w:type="dxa"/>
                            <w:tcBorders>
                              <w:top w:val="single" w:color="000000" w:sz="4" w:space="0"/>
                              <w:left w:val="single" w:color="000000" w:sz="4" w:space="0"/>
                              <w:bottom w:val="single" w:color="000000" w:sz="4" w:space="0"/>
                              <w:right w:val="single" w:color="000000" w:sz="4" w:space="0"/>
                            </w:tcBorders>
                          </w:tcPr>
                          <w:p w14:paraId="5AA238EB">
                            <w:pPr>
                              <w:pStyle w:val="37"/>
                              <w:keepNext w:val="0"/>
                              <w:keepLines w:val="0"/>
                              <w:suppressLineNumbers w:val="0"/>
                              <w:spacing w:before="129" w:beforeAutospacing="0" w:afterAutospacing="0" w:line="240" w:lineRule="auto"/>
                              <w:ind w:left="545" w:right="0"/>
                              <w:jc w:val="left"/>
                              <w:rPr>
                                <w:rFonts w:hint="default" w:ascii="宋体" w:hAnsi="宋体" w:eastAsia="宋体" w:cs="宋体"/>
                                <w:sz w:val="24"/>
                                <w:szCs w:val="24"/>
                              </w:rPr>
                            </w:pPr>
                            <w:r>
                              <w:rPr>
                                <w:rFonts w:hint="default" w:ascii="宋体" w:hAnsi="宋体" w:eastAsia="宋体" w:cs="宋体"/>
                                <w:b/>
                                <w:bCs/>
                                <w:sz w:val="24"/>
                                <w:szCs w:val="24"/>
                              </w:rPr>
                              <w:t>远期</w:t>
                            </w:r>
                          </w:p>
                        </w:tc>
                      </w:tr>
                      <w:tr w14:paraId="4E8C9F7F">
                        <w:tblPrEx>
                          <w:tblCellMar>
                            <w:top w:w="0" w:type="dxa"/>
                            <w:left w:w="0" w:type="dxa"/>
                            <w:bottom w:w="0" w:type="dxa"/>
                            <w:right w:w="0" w:type="dxa"/>
                          </w:tblCellMar>
                        </w:tblPrEx>
                        <w:trPr>
                          <w:trHeight w:val="590" w:hRule="exact"/>
                        </w:trPr>
                        <w:tc>
                          <w:tcPr>
                            <w:tcW w:w="670" w:type="dxa"/>
                            <w:tcBorders>
                              <w:top w:val="single" w:color="000000" w:sz="4" w:space="0"/>
                              <w:left w:val="single" w:color="000000" w:sz="4" w:space="0"/>
                              <w:bottom w:val="nil"/>
                              <w:right w:val="single" w:color="000000" w:sz="4" w:space="0"/>
                            </w:tcBorders>
                          </w:tcPr>
                          <w:p w14:paraId="7A51F97B">
                            <w:pPr>
                              <w:keepNext w:val="0"/>
                              <w:keepLines w:val="0"/>
                              <w:suppressLineNumbers w:val="0"/>
                              <w:spacing w:beforeAutospacing="0" w:afterAutospacing="0"/>
                              <w:ind w:left="0" w:right="0"/>
                              <w:rPr>
                                <w:rFonts w:hint="default"/>
                              </w:rPr>
                            </w:pPr>
                          </w:p>
                        </w:tc>
                        <w:tc>
                          <w:tcPr>
                            <w:tcW w:w="4725" w:type="dxa"/>
                            <w:tcBorders>
                              <w:top w:val="single" w:color="000000" w:sz="4" w:space="0"/>
                              <w:left w:val="single" w:color="000000" w:sz="4" w:space="0"/>
                              <w:bottom w:val="single" w:color="000000" w:sz="4" w:space="0"/>
                              <w:right w:val="single" w:color="000000" w:sz="4" w:space="0"/>
                            </w:tcBorders>
                          </w:tcPr>
                          <w:p w14:paraId="5A644D12">
                            <w:pPr>
                              <w:pStyle w:val="37"/>
                              <w:keepNext w:val="0"/>
                              <w:keepLines w:val="0"/>
                              <w:suppressLineNumbers w:val="0"/>
                              <w:spacing w:before="129" w:beforeAutospacing="0" w:afterAutospacing="0" w:line="240" w:lineRule="auto"/>
                              <w:ind w:left="0" w:right="104"/>
                              <w:jc w:val="center"/>
                              <w:rPr>
                                <w:rFonts w:hint="default" w:ascii="宋体" w:hAnsi="宋体" w:eastAsia="宋体" w:cs="宋体"/>
                                <w:sz w:val="24"/>
                                <w:szCs w:val="24"/>
                              </w:rPr>
                            </w:pPr>
                            <w:r>
                              <w:rPr>
                                <w:rFonts w:hint="default" w:ascii="宋体" w:hAnsi="宋体" w:eastAsia="宋体" w:cs="宋体"/>
                                <w:sz w:val="24"/>
                                <w:szCs w:val="24"/>
                              </w:rPr>
                              <w:t>安全处置率</w:t>
                            </w:r>
                          </w:p>
                        </w:tc>
                        <w:tc>
                          <w:tcPr>
                            <w:tcW w:w="1400" w:type="dxa"/>
                            <w:tcBorders>
                              <w:top w:val="single" w:color="000000" w:sz="4" w:space="0"/>
                              <w:left w:val="single" w:color="000000" w:sz="4" w:space="0"/>
                              <w:bottom w:val="single" w:color="000000" w:sz="4" w:space="0"/>
                              <w:right w:val="single" w:color="000000" w:sz="4" w:space="0"/>
                            </w:tcBorders>
                          </w:tcPr>
                          <w:p w14:paraId="09DC114C">
                            <w:pPr>
                              <w:pStyle w:val="37"/>
                              <w:keepNext w:val="0"/>
                              <w:keepLines w:val="0"/>
                              <w:suppressLineNumbers w:val="0"/>
                              <w:spacing w:before="129" w:beforeAutospacing="0" w:afterAutospacing="0" w:line="240" w:lineRule="auto"/>
                              <w:ind w:left="0" w:right="0"/>
                              <w:jc w:val="center"/>
                              <w:rPr>
                                <w:rFonts w:hint="default" w:ascii="宋体" w:hAnsi="宋体" w:eastAsia="宋体" w:cs="宋体"/>
                                <w:sz w:val="24"/>
                                <w:szCs w:val="24"/>
                              </w:rPr>
                            </w:pPr>
                            <w:r>
                              <w:rPr>
                                <w:rFonts w:hint="default" w:ascii="宋体"/>
                                <w:sz w:val="24"/>
                              </w:rPr>
                              <w:t>%</w:t>
                            </w:r>
                          </w:p>
                        </w:tc>
                        <w:tc>
                          <w:tcPr>
                            <w:tcW w:w="1675" w:type="dxa"/>
                            <w:tcBorders>
                              <w:top w:val="single" w:color="000000" w:sz="4" w:space="0"/>
                              <w:left w:val="single" w:color="000000" w:sz="4" w:space="0"/>
                              <w:bottom w:val="single" w:color="000000" w:sz="4" w:space="0"/>
                              <w:right w:val="single" w:color="000000" w:sz="4" w:space="0"/>
                            </w:tcBorders>
                          </w:tcPr>
                          <w:p w14:paraId="038F1F1D">
                            <w:pPr>
                              <w:pStyle w:val="37"/>
                              <w:keepNext w:val="0"/>
                              <w:keepLines w:val="0"/>
                              <w:suppressLineNumbers w:val="0"/>
                              <w:spacing w:before="129" w:beforeAutospacing="0" w:afterAutospacing="0" w:line="240" w:lineRule="auto"/>
                              <w:ind w:left="0" w:right="0"/>
                              <w:jc w:val="center"/>
                              <w:rPr>
                                <w:rFonts w:hint="default" w:ascii="宋体" w:hAnsi="宋体" w:eastAsia="宋体" w:cs="宋体"/>
                                <w:sz w:val="24"/>
                                <w:szCs w:val="24"/>
                              </w:rPr>
                            </w:pPr>
                            <w:r>
                              <w:rPr>
                                <w:rFonts w:hint="default" w:ascii="宋体"/>
                                <w:sz w:val="24"/>
                              </w:rPr>
                              <w:t>100%</w:t>
                            </w:r>
                          </w:p>
                        </w:tc>
                        <w:tc>
                          <w:tcPr>
                            <w:tcW w:w="1735" w:type="dxa"/>
                            <w:tcBorders>
                              <w:top w:val="single" w:color="000000" w:sz="4" w:space="0"/>
                              <w:left w:val="single" w:color="000000" w:sz="4" w:space="0"/>
                              <w:bottom w:val="single" w:color="000000" w:sz="4" w:space="0"/>
                              <w:right w:val="single" w:color="000000" w:sz="4" w:space="0"/>
                            </w:tcBorders>
                          </w:tcPr>
                          <w:p w14:paraId="4666DF85">
                            <w:pPr>
                              <w:pStyle w:val="37"/>
                              <w:keepNext w:val="0"/>
                              <w:keepLines w:val="0"/>
                              <w:suppressLineNumbers w:val="0"/>
                              <w:spacing w:before="129" w:beforeAutospacing="0" w:afterAutospacing="0" w:line="240" w:lineRule="auto"/>
                              <w:ind w:left="0" w:right="0"/>
                              <w:jc w:val="center"/>
                              <w:rPr>
                                <w:rFonts w:hint="default" w:ascii="宋体" w:hAnsi="宋体" w:eastAsia="宋体" w:cs="宋体"/>
                                <w:sz w:val="24"/>
                                <w:szCs w:val="24"/>
                              </w:rPr>
                            </w:pPr>
                            <w:r>
                              <w:rPr>
                                <w:rFonts w:hint="default" w:ascii="宋体"/>
                                <w:sz w:val="24"/>
                              </w:rPr>
                              <w:t>100%</w:t>
                            </w:r>
                          </w:p>
                        </w:tc>
                      </w:tr>
                      <w:tr w14:paraId="21EFFFA3">
                        <w:tblPrEx>
                          <w:tblCellMar>
                            <w:top w:w="0" w:type="dxa"/>
                            <w:left w:w="0" w:type="dxa"/>
                            <w:bottom w:w="0" w:type="dxa"/>
                            <w:right w:w="0" w:type="dxa"/>
                          </w:tblCellMar>
                        </w:tblPrEx>
                        <w:trPr>
                          <w:trHeight w:val="590" w:hRule="exact"/>
                        </w:trPr>
                        <w:tc>
                          <w:tcPr>
                            <w:tcW w:w="670" w:type="dxa"/>
                            <w:vMerge w:val="restart"/>
                            <w:tcBorders>
                              <w:top w:val="nil"/>
                              <w:left w:val="single" w:color="000000" w:sz="4" w:space="0"/>
                              <w:right w:val="single" w:color="000000" w:sz="4" w:space="0"/>
                            </w:tcBorders>
                          </w:tcPr>
                          <w:p w14:paraId="502C5216">
                            <w:pPr>
                              <w:pStyle w:val="37"/>
                              <w:keepNext w:val="0"/>
                              <w:keepLines w:val="0"/>
                              <w:suppressLineNumbers w:val="0"/>
                              <w:spacing w:before="11" w:beforeAutospacing="0" w:afterAutospacing="0" w:line="240" w:lineRule="auto"/>
                              <w:ind w:left="0" w:right="0"/>
                              <w:jc w:val="left"/>
                              <w:rPr>
                                <w:rFonts w:hint="default" w:ascii="宋体" w:hAnsi="宋体" w:eastAsia="宋体" w:cs="宋体"/>
                                <w:b/>
                                <w:bCs/>
                                <w:sz w:val="28"/>
                                <w:szCs w:val="28"/>
                              </w:rPr>
                            </w:pPr>
                          </w:p>
                          <w:p w14:paraId="48C8993B">
                            <w:pPr>
                              <w:pStyle w:val="37"/>
                              <w:keepNext w:val="0"/>
                              <w:keepLines w:val="0"/>
                              <w:suppressLineNumbers w:val="0"/>
                              <w:spacing w:beforeAutospacing="0" w:afterAutospacing="0" w:line="240" w:lineRule="auto"/>
                              <w:ind w:left="37" w:right="0"/>
                              <w:jc w:val="left"/>
                              <w:rPr>
                                <w:rFonts w:hint="default" w:ascii="宋体" w:hAnsi="宋体" w:eastAsia="宋体" w:cs="宋体"/>
                                <w:sz w:val="24"/>
                                <w:szCs w:val="24"/>
                              </w:rPr>
                            </w:pPr>
                            <w:r>
                              <w:rPr>
                                <w:rFonts w:hint="default" w:ascii="宋体" w:hAnsi="宋体" w:eastAsia="宋体" w:cs="宋体"/>
                                <w:sz w:val="24"/>
                                <w:szCs w:val="24"/>
                              </w:rPr>
                              <w:t>约束</w:t>
                            </w:r>
                          </w:p>
                        </w:tc>
                        <w:tc>
                          <w:tcPr>
                            <w:tcW w:w="4725" w:type="dxa"/>
                            <w:tcBorders>
                              <w:top w:val="single" w:color="000000" w:sz="4" w:space="0"/>
                              <w:left w:val="single" w:color="000000" w:sz="4" w:space="0"/>
                              <w:bottom w:val="single" w:color="000000" w:sz="4" w:space="0"/>
                              <w:right w:val="single" w:color="000000" w:sz="4" w:space="0"/>
                            </w:tcBorders>
                          </w:tcPr>
                          <w:p w14:paraId="343BE432">
                            <w:pPr>
                              <w:pStyle w:val="37"/>
                              <w:keepNext w:val="0"/>
                              <w:keepLines w:val="0"/>
                              <w:suppressLineNumbers w:val="0"/>
                              <w:spacing w:before="130" w:beforeAutospacing="0" w:afterAutospacing="0" w:line="240" w:lineRule="auto"/>
                              <w:ind w:left="0" w:right="104"/>
                              <w:jc w:val="center"/>
                              <w:rPr>
                                <w:rFonts w:hint="default" w:ascii="宋体" w:hAnsi="宋体" w:eastAsia="宋体" w:cs="宋体"/>
                                <w:sz w:val="24"/>
                                <w:szCs w:val="24"/>
                              </w:rPr>
                            </w:pPr>
                            <w:r>
                              <w:rPr>
                                <w:rFonts w:hint="default" w:ascii="宋体" w:hAnsi="宋体" w:eastAsia="宋体" w:cs="宋体"/>
                                <w:sz w:val="24"/>
                                <w:szCs w:val="24"/>
                              </w:rPr>
                              <w:t>综合利用率</w:t>
                            </w:r>
                          </w:p>
                        </w:tc>
                        <w:tc>
                          <w:tcPr>
                            <w:tcW w:w="1400" w:type="dxa"/>
                            <w:tcBorders>
                              <w:top w:val="single" w:color="000000" w:sz="4" w:space="0"/>
                              <w:left w:val="single" w:color="000000" w:sz="4" w:space="0"/>
                              <w:bottom w:val="single" w:color="000000" w:sz="4" w:space="0"/>
                              <w:right w:val="single" w:color="000000" w:sz="4" w:space="0"/>
                            </w:tcBorders>
                          </w:tcPr>
                          <w:p w14:paraId="36B8A685">
                            <w:pPr>
                              <w:pStyle w:val="37"/>
                              <w:keepNext w:val="0"/>
                              <w:keepLines w:val="0"/>
                              <w:suppressLineNumbers w:val="0"/>
                              <w:spacing w:before="130" w:beforeAutospacing="0" w:afterAutospacing="0" w:line="240" w:lineRule="auto"/>
                              <w:ind w:left="0" w:right="103"/>
                              <w:jc w:val="center"/>
                              <w:rPr>
                                <w:rFonts w:hint="default" w:ascii="宋体" w:hAnsi="宋体" w:eastAsia="宋体" w:cs="宋体"/>
                                <w:sz w:val="24"/>
                                <w:szCs w:val="24"/>
                              </w:rPr>
                            </w:pPr>
                            <w:r>
                              <w:rPr>
                                <w:rFonts w:hint="default" w:ascii="宋体"/>
                                <w:sz w:val="24"/>
                              </w:rPr>
                              <w:t>%</w:t>
                            </w:r>
                          </w:p>
                        </w:tc>
                        <w:tc>
                          <w:tcPr>
                            <w:tcW w:w="1675" w:type="dxa"/>
                            <w:tcBorders>
                              <w:top w:val="single" w:color="000000" w:sz="4" w:space="0"/>
                              <w:left w:val="single" w:color="000000" w:sz="4" w:space="0"/>
                              <w:bottom w:val="single" w:color="000000" w:sz="4" w:space="0"/>
                              <w:right w:val="single" w:color="000000" w:sz="4" w:space="0"/>
                            </w:tcBorders>
                          </w:tcPr>
                          <w:p w14:paraId="16944922">
                            <w:pPr>
                              <w:pStyle w:val="37"/>
                              <w:keepNext w:val="0"/>
                              <w:keepLines w:val="0"/>
                              <w:suppressLineNumbers w:val="0"/>
                              <w:spacing w:before="130" w:beforeAutospacing="0" w:afterAutospacing="0" w:line="240" w:lineRule="auto"/>
                              <w:ind w:left="481" w:right="0"/>
                              <w:jc w:val="left"/>
                              <w:rPr>
                                <w:rFonts w:hint="default" w:ascii="宋体" w:hAnsi="宋体" w:eastAsia="宋体" w:cs="宋体"/>
                                <w:sz w:val="24"/>
                                <w:szCs w:val="24"/>
                              </w:rPr>
                            </w:pPr>
                            <w:r>
                              <w:rPr>
                                <w:rFonts w:hint="default" w:ascii="宋体" w:hAnsi="宋体" w:eastAsia="宋体" w:cs="宋体"/>
                                <w:sz w:val="24"/>
                                <w:szCs w:val="24"/>
                              </w:rPr>
                              <w:t>≥80%</w:t>
                            </w:r>
                          </w:p>
                        </w:tc>
                        <w:tc>
                          <w:tcPr>
                            <w:tcW w:w="1735" w:type="dxa"/>
                            <w:tcBorders>
                              <w:top w:val="single" w:color="000000" w:sz="4" w:space="0"/>
                              <w:left w:val="single" w:color="000000" w:sz="4" w:space="0"/>
                              <w:bottom w:val="single" w:color="000000" w:sz="4" w:space="0"/>
                              <w:right w:val="single" w:color="000000" w:sz="4" w:space="0"/>
                            </w:tcBorders>
                          </w:tcPr>
                          <w:p w14:paraId="66D7D288">
                            <w:pPr>
                              <w:pStyle w:val="37"/>
                              <w:keepNext w:val="0"/>
                              <w:keepLines w:val="0"/>
                              <w:suppressLineNumbers w:val="0"/>
                              <w:spacing w:before="130" w:beforeAutospacing="0" w:afterAutospacing="0" w:line="240" w:lineRule="auto"/>
                              <w:ind w:left="510" w:right="0"/>
                              <w:jc w:val="left"/>
                              <w:rPr>
                                <w:rFonts w:hint="default" w:ascii="宋体" w:hAnsi="宋体" w:eastAsia="宋体" w:cs="宋体"/>
                                <w:sz w:val="24"/>
                                <w:szCs w:val="24"/>
                              </w:rPr>
                            </w:pPr>
                            <w:r>
                              <w:rPr>
                                <w:rFonts w:hint="default" w:ascii="宋体" w:hAnsi="宋体" w:eastAsia="宋体" w:cs="宋体"/>
                                <w:sz w:val="24"/>
                                <w:szCs w:val="24"/>
                              </w:rPr>
                              <w:t>≥95%</w:t>
                            </w:r>
                          </w:p>
                        </w:tc>
                      </w:tr>
                      <w:tr w14:paraId="4AA2A4D6">
                        <w:tblPrEx>
                          <w:tblCellMar>
                            <w:top w:w="0" w:type="dxa"/>
                            <w:left w:w="0" w:type="dxa"/>
                            <w:bottom w:w="0" w:type="dxa"/>
                            <w:right w:w="0" w:type="dxa"/>
                          </w:tblCellMar>
                        </w:tblPrEx>
                        <w:trPr>
                          <w:trHeight w:val="138" w:hRule="exact"/>
                        </w:trPr>
                        <w:tc>
                          <w:tcPr>
                            <w:tcW w:w="670" w:type="dxa"/>
                            <w:vMerge w:val="continue"/>
                            <w:tcBorders>
                              <w:left w:val="single" w:color="000000" w:sz="4" w:space="0"/>
                              <w:bottom w:val="nil"/>
                              <w:right w:val="single" w:color="000000" w:sz="4" w:space="0"/>
                            </w:tcBorders>
                          </w:tcPr>
                          <w:p w14:paraId="113E297B">
                            <w:pPr>
                              <w:keepNext w:val="0"/>
                              <w:keepLines w:val="0"/>
                              <w:suppressLineNumbers w:val="0"/>
                              <w:spacing w:beforeAutospacing="0" w:afterAutospacing="0"/>
                              <w:ind w:left="0" w:right="0"/>
                              <w:rPr>
                                <w:rFonts w:hint="default"/>
                              </w:rPr>
                            </w:pPr>
                          </w:p>
                        </w:tc>
                        <w:tc>
                          <w:tcPr>
                            <w:tcW w:w="4725" w:type="dxa"/>
                            <w:vMerge w:val="restart"/>
                            <w:tcBorders>
                              <w:top w:val="single" w:color="000000" w:sz="4" w:space="0"/>
                              <w:left w:val="single" w:color="000000" w:sz="4" w:space="0"/>
                              <w:right w:val="single" w:color="000000" w:sz="4" w:space="0"/>
                            </w:tcBorders>
                          </w:tcPr>
                          <w:p w14:paraId="6CDFF7F5">
                            <w:pPr>
                              <w:pStyle w:val="37"/>
                              <w:keepNext w:val="0"/>
                              <w:keepLines w:val="0"/>
                              <w:suppressLineNumbers w:val="0"/>
                              <w:spacing w:before="128" w:beforeAutospacing="0" w:afterAutospacing="0" w:line="240" w:lineRule="auto"/>
                              <w:ind w:left="25" w:right="0"/>
                              <w:jc w:val="left"/>
                              <w:rPr>
                                <w:rFonts w:hint="default" w:ascii="宋体" w:hAnsi="宋体" w:eastAsia="宋体" w:cs="宋体"/>
                                <w:sz w:val="24"/>
                                <w:szCs w:val="24"/>
                              </w:rPr>
                            </w:pPr>
                            <w:r>
                              <w:rPr>
                                <w:rFonts w:hint="default" w:ascii="宋体" w:hAnsi="宋体" w:eastAsia="宋体" w:cs="宋体"/>
                                <w:sz w:val="24"/>
                                <w:szCs w:val="24"/>
                              </w:rPr>
                              <w:t>资源化利用率（不含工程渣土、工程泥浆）</w:t>
                            </w:r>
                          </w:p>
                        </w:tc>
                        <w:tc>
                          <w:tcPr>
                            <w:tcW w:w="1400" w:type="dxa"/>
                            <w:vMerge w:val="restart"/>
                            <w:tcBorders>
                              <w:top w:val="single" w:color="000000" w:sz="4" w:space="0"/>
                              <w:left w:val="single" w:color="000000" w:sz="4" w:space="0"/>
                              <w:right w:val="single" w:color="000000" w:sz="4" w:space="0"/>
                            </w:tcBorders>
                          </w:tcPr>
                          <w:p w14:paraId="5553138A">
                            <w:pPr>
                              <w:pStyle w:val="37"/>
                              <w:keepNext w:val="0"/>
                              <w:keepLines w:val="0"/>
                              <w:suppressLineNumbers w:val="0"/>
                              <w:spacing w:before="128" w:beforeAutospacing="0" w:afterAutospacing="0" w:line="240" w:lineRule="auto"/>
                              <w:ind w:left="0" w:right="103"/>
                              <w:jc w:val="center"/>
                              <w:rPr>
                                <w:rFonts w:hint="default" w:ascii="宋体" w:hAnsi="宋体" w:eastAsia="宋体" w:cs="宋体"/>
                                <w:sz w:val="24"/>
                                <w:szCs w:val="24"/>
                              </w:rPr>
                            </w:pPr>
                            <w:r>
                              <w:rPr>
                                <w:rFonts w:hint="default" w:ascii="宋体"/>
                                <w:sz w:val="24"/>
                              </w:rPr>
                              <w:t>%</w:t>
                            </w:r>
                          </w:p>
                        </w:tc>
                        <w:tc>
                          <w:tcPr>
                            <w:tcW w:w="1675" w:type="dxa"/>
                            <w:vMerge w:val="restart"/>
                            <w:tcBorders>
                              <w:top w:val="single" w:color="000000" w:sz="4" w:space="0"/>
                              <w:left w:val="single" w:color="000000" w:sz="4" w:space="0"/>
                              <w:right w:val="single" w:color="000000" w:sz="4" w:space="0"/>
                            </w:tcBorders>
                          </w:tcPr>
                          <w:p w14:paraId="292B4F1E">
                            <w:pPr>
                              <w:pStyle w:val="37"/>
                              <w:keepNext w:val="0"/>
                              <w:keepLines w:val="0"/>
                              <w:suppressLineNumbers w:val="0"/>
                              <w:spacing w:before="128" w:beforeAutospacing="0" w:afterAutospacing="0" w:line="240" w:lineRule="auto"/>
                              <w:ind w:left="481" w:right="0"/>
                              <w:jc w:val="left"/>
                              <w:rPr>
                                <w:rFonts w:hint="default" w:ascii="宋体" w:hAnsi="宋体" w:eastAsia="宋体" w:cs="宋体"/>
                                <w:sz w:val="24"/>
                                <w:szCs w:val="24"/>
                              </w:rPr>
                            </w:pPr>
                            <w:r>
                              <w:rPr>
                                <w:rFonts w:hint="default" w:ascii="宋体" w:hAnsi="宋体" w:eastAsia="宋体" w:cs="宋体"/>
                                <w:sz w:val="24"/>
                                <w:szCs w:val="24"/>
                              </w:rPr>
                              <w:t>≥80%</w:t>
                            </w:r>
                          </w:p>
                        </w:tc>
                        <w:tc>
                          <w:tcPr>
                            <w:tcW w:w="1735" w:type="dxa"/>
                            <w:vMerge w:val="restart"/>
                            <w:tcBorders>
                              <w:top w:val="single" w:color="000000" w:sz="4" w:space="0"/>
                              <w:left w:val="single" w:color="000000" w:sz="4" w:space="0"/>
                              <w:right w:val="single" w:color="000000" w:sz="4" w:space="0"/>
                            </w:tcBorders>
                          </w:tcPr>
                          <w:p w14:paraId="5EE96CD6">
                            <w:pPr>
                              <w:pStyle w:val="37"/>
                              <w:keepNext w:val="0"/>
                              <w:keepLines w:val="0"/>
                              <w:suppressLineNumbers w:val="0"/>
                              <w:spacing w:before="128" w:beforeAutospacing="0" w:afterAutospacing="0" w:line="240" w:lineRule="auto"/>
                              <w:ind w:left="510" w:right="0"/>
                              <w:jc w:val="left"/>
                              <w:rPr>
                                <w:rFonts w:hint="default" w:ascii="宋体" w:hAnsi="宋体" w:eastAsia="宋体" w:cs="宋体"/>
                                <w:sz w:val="24"/>
                                <w:szCs w:val="24"/>
                              </w:rPr>
                            </w:pPr>
                            <w:r>
                              <w:rPr>
                                <w:rFonts w:hint="default" w:ascii="宋体" w:hAnsi="宋体" w:eastAsia="宋体" w:cs="宋体"/>
                                <w:sz w:val="24"/>
                                <w:szCs w:val="24"/>
                              </w:rPr>
                              <w:t>≥95%</w:t>
                            </w:r>
                          </w:p>
                        </w:tc>
                      </w:tr>
                      <w:tr w14:paraId="47947846">
                        <w:tblPrEx>
                          <w:tblCellMar>
                            <w:top w:w="0" w:type="dxa"/>
                            <w:left w:w="0" w:type="dxa"/>
                            <w:bottom w:w="0" w:type="dxa"/>
                            <w:right w:w="0" w:type="dxa"/>
                          </w:tblCellMar>
                        </w:tblPrEx>
                        <w:trPr>
                          <w:trHeight w:val="314" w:hRule="exact"/>
                        </w:trPr>
                        <w:tc>
                          <w:tcPr>
                            <w:tcW w:w="670" w:type="dxa"/>
                            <w:tcBorders>
                              <w:top w:val="nil"/>
                              <w:left w:val="single" w:color="000000" w:sz="4" w:space="0"/>
                              <w:bottom w:val="nil"/>
                              <w:right w:val="single" w:color="000000" w:sz="4" w:space="0"/>
                            </w:tcBorders>
                          </w:tcPr>
                          <w:p w14:paraId="01F268A2">
                            <w:pPr>
                              <w:pStyle w:val="37"/>
                              <w:keepNext w:val="0"/>
                              <w:keepLines w:val="0"/>
                              <w:suppressLineNumbers w:val="0"/>
                              <w:spacing w:beforeAutospacing="0" w:afterAutospacing="0" w:line="277" w:lineRule="exact"/>
                              <w:ind w:left="37" w:right="0"/>
                              <w:jc w:val="left"/>
                              <w:rPr>
                                <w:rFonts w:hint="default" w:ascii="宋体" w:hAnsi="宋体" w:eastAsia="宋体" w:cs="宋体"/>
                                <w:sz w:val="24"/>
                                <w:szCs w:val="24"/>
                              </w:rPr>
                            </w:pPr>
                            <w:r>
                              <w:rPr>
                                <w:rFonts w:hint="default" w:ascii="宋体" w:hAnsi="宋体" w:eastAsia="宋体" w:cs="宋体"/>
                                <w:sz w:val="24"/>
                                <w:szCs w:val="24"/>
                              </w:rPr>
                              <w:t>性指</w:t>
                            </w:r>
                          </w:p>
                        </w:tc>
                        <w:tc>
                          <w:tcPr>
                            <w:tcW w:w="4725" w:type="dxa"/>
                            <w:vMerge w:val="continue"/>
                            <w:tcBorders>
                              <w:left w:val="single" w:color="000000" w:sz="4" w:space="0"/>
                              <w:right w:val="single" w:color="000000" w:sz="4" w:space="0"/>
                            </w:tcBorders>
                          </w:tcPr>
                          <w:p w14:paraId="44CD7A61">
                            <w:pPr>
                              <w:keepNext w:val="0"/>
                              <w:keepLines w:val="0"/>
                              <w:suppressLineNumbers w:val="0"/>
                              <w:spacing w:beforeAutospacing="0" w:afterAutospacing="0"/>
                              <w:ind w:left="0" w:right="0"/>
                              <w:rPr>
                                <w:rFonts w:hint="default"/>
                              </w:rPr>
                            </w:pPr>
                          </w:p>
                        </w:tc>
                        <w:tc>
                          <w:tcPr>
                            <w:tcW w:w="1400" w:type="dxa"/>
                            <w:vMerge w:val="continue"/>
                            <w:tcBorders>
                              <w:left w:val="single" w:color="000000" w:sz="4" w:space="0"/>
                              <w:right w:val="single" w:color="000000" w:sz="4" w:space="0"/>
                            </w:tcBorders>
                          </w:tcPr>
                          <w:p w14:paraId="5B2B146E">
                            <w:pPr>
                              <w:keepNext w:val="0"/>
                              <w:keepLines w:val="0"/>
                              <w:suppressLineNumbers w:val="0"/>
                              <w:spacing w:beforeAutospacing="0" w:afterAutospacing="0"/>
                              <w:ind w:left="0" w:right="0"/>
                              <w:rPr>
                                <w:rFonts w:hint="default"/>
                              </w:rPr>
                            </w:pPr>
                          </w:p>
                        </w:tc>
                        <w:tc>
                          <w:tcPr>
                            <w:tcW w:w="1675" w:type="dxa"/>
                            <w:vMerge w:val="continue"/>
                            <w:tcBorders>
                              <w:left w:val="single" w:color="000000" w:sz="4" w:space="0"/>
                              <w:right w:val="single" w:color="000000" w:sz="4" w:space="0"/>
                            </w:tcBorders>
                          </w:tcPr>
                          <w:p w14:paraId="30F407C2">
                            <w:pPr>
                              <w:keepNext w:val="0"/>
                              <w:keepLines w:val="0"/>
                              <w:suppressLineNumbers w:val="0"/>
                              <w:spacing w:beforeAutospacing="0" w:afterAutospacing="0"/>
                              <w:ind w:left="0" w:right="0"/>
                              <w:rPr>
                                <w:rFonts w:hint="default"/>
                              </w:rPr>
                            </w:pPr>
                          </w:p>
                        </w:tc>
                        <w:tc>
                          <w:tcPr>
                            <w:tcW w:w="1735" w:type="dxa"/>
                            <w:vMerge w:val="continue"/>
                            <w:tcBorders>
                              <w:left w:val="single" w:color="000000" w:sz="4" w:space="0"/>
                              <w:right w:val="single" w:color="000000" w:sz="4" w:space="0"/>
                            </w:tcBorders>
                          </w:tcPr>
                          <w:p w14:paraId="6581DED0">
                            <w:pPr>
                              <w:keepNext w:val="0"/>
                              <w:keepLines w:val="0"/>
                              <w:suppressLineNumbers w:val="0"/>
                              <w:spacing w:beforeAutospacing="0" w:afterAutospacing="0"/>
                              <w:ind w:left="0" w:right="0"/>
                              <w:rPr>
                                <w:rFonts w:hint="default"/>
                              </w:rPr>
                            </w:pPr>
                          </w:p>
                        </w:tc>
                      </w:tr>
                      <w:tr w14:paraId="74967F63">
                        <w:tblPrEx>
                          <w:tblCellMar>
                            <w:top w:w="0" w:type="dxa"/>
                            <w:left w:w="0" w:type="dxa"/>
                            <w:bottom w:w="0" w:type="dxa"/>
                            <w:right w:w="0" w:type="dxa"/>
                          </w:tblCellMar>
                        </w:tblPrEx>
                        <w:trPr>
                          <w:trHeight w:val="137" w:hRule="exact"/>
                        </w:trPr>
                        <w:tc>
                          <w:tcPr>
                            <w:tcW w:w="670" w:type="dxa"/>
                            <w:vMerge w:val="restart"/>
                            <w:tcBorders>
                              <w:top w:val="nil"/>
                              <w:left w:val="single" w:color="000000" w:sz="4" w:space="0"/>
                              <w:right w:val="single" w:color="000000" w:sz="4" w:space="0"/>
                            </w:tcBorders>
                          </w:tcPr>
                          <w:p w14:paraId="7D557B5D">
                            <w:pPr>
                              <w:pStyle w:val="37"/>
                              <w:keepNext w:val="0"/>
                              <w:keepLines w:val="0"/>
                              <w:suppressLineNumbers w:val="0"/>
                              <w:spacing w:beforeAutospacing="0" w:afterAutospacing="0" w:line="277" w:lineRule="exact"/>
                              <w:ind w:left="157" w:right="0"/>
                              <w:jc w:val="left"/>
                              <w:rPr>
                                <w:rFonts w:hint="default" w:ascii="宋体" w:hAnsi="宋体" w:eastAsia="宋体" w:cs="宋体"/>
                                <w:sz w:val="24"/>
                                <w:szCs w:val="24"/>
                              </w:rPr>
                            </w:pPr>
                            <w:r>
                              <w:rPr>
                                <w:rFonts w:hint="default" w:ascii="宋体" w:hAnsi="宋体" w:eastAsia="宋体" w:cs="宋体"/>
                                <w:sz w:val="24"/>
                                <w:szCs w:val="24"/>
                              </w:rPr>
                              <w:t>标</w:t>
                            </w:r>
                          </w:p>
                        </w:tc>
                        <w:tc>
                          <w:tcPr>
                            <w:tcW w:w="4725" w:type="dxa"/>
                            <w:vMerge w:val="continue"/>
                            <w:tcBorders>
                              <w:left w:val="single" w:color="000000" w:sz="4" w:space="0"/>
                              <w:bottom w:val="single" w:color="000000" w:sz="4" w:space="0"/>
                              <w:right w:val="single" w:color="000000" w:sz="4" w:space="0"/>
                            </w:tcBorders>
                          </w:tcPr>
                          <w:p w14:paraId="18F4F635">
                            <w:pPr>
                              <w:keepNext w:val="0"/>
                              <w:keepLines w:val="0"/>
                              <w:suppressLineNumbers w:val="0"/>
                              <w:spacing w:beforeAutospacing="0" w:afterAutospacing="0"/>
                              <w:ind w:left="0" w:right="0"/>
                              <w:rPr>
                                <w:rFonts w:hint="default"/>
                              </w:rPr>
                            </w:pPr>
                          </w:p>
                        </w:tc>
                        <w:tc>
                          <w:tcPr>
                            <w:tcW w:w="1400" w:type="dxa"/>
                            <w:vMerge w:val="continue"/>
                            <w:tcBorders>
                              <w:left w:val="single" w:color="000000" w:sz="4" w:space="0"/>
                              <w:bottom w:val="single" w:color="000000" w:sz="4" w:space="0"/>
                              <w:right w:val="single" w:color="000000" w:sz="4" w:space="0"/>
                            </w:tcBorders>
                          </w:tcPr>
                          <w:p w14:paraId="43A544EA">
                            <w:pPr>
                              <w:keepNext w:val="0"/>
                              <w:keepLines w:val="0"/>
                              <w:suppressLineNumbers w:val="0"/>
                              <w:spacing w:beforeAutospacing="0" w:afterAutospacing="0"/>
                              <w:ind w:left="0" w:right="0"/>
                              <w:rPr>
                                <w:rFonts w:hint="default"/>
                              </w:rPr>
                            </w:pPr>
                          </w:p>
                        </w:tc>
                        <w:tc>
                          <w:tcPr>
                            <w:tcW w:w="1675" w:type="dxa"/>
                            <w:vMerge w:val="continue"/>
                            <w:tcBorders>
                              <w:left w:val="single" w:color="000000" w:sz="4" w:space="0"/>
                              <w:bottom w:val="single" w:color="000000" w:sz="4" w:space="0"/>
                              <w:right w:val="single" w:color="000000" w:sz="4" w:space="0"/>
                            </w:tcBorders>
                          </w:tcPr>
                          <w:p w14:paraId="65216E79">
                            <w:pPr>
                              <w:keepNext w:val="0"/>
                              <w:keepLines w:val="0"/>
                              <w:suppressLineNumbers w:val="0"/>
                              <w:spacing w:beforeAutospacing="0" w:afterAutospacing="0"/>
                              <w:ind w:left="0" w:right="0"/>
                              <w:rPr>
                                <w:rFonts w:hint="default"/>
                              </w:rPr>
                            </w:pPr>
                          </w:p>
                        </w:tc>
                        <w:tc>
                          <w:tcPr>
                            <w:tcW w:w="1735" w:type="dxa"/>
                            <w:vMerge w:val="continue"/>
                            <w:tcBorders>
                              <w:left w:val="single" w:color="000000" w:sz="4" w:space="0"/>
                              <w:bottom w:val="single" w:color="000000" w:sz="4" w:space="0"/>
                              <w:right w:val="single" w:color="000000" w:sz="4" w:space="0"/>
                            </w:tcBorders>
                          </w:tcPr>
                          <w:p w14:paraId="6D73C3DE">
                            <w:pPr>
                              <w:keepNext w:val="0"/>
                              <w:keepLines w:val="0"/>
                              <w:suppressLineNumbers w:val="0"/>
                              <w:spacing w:beforeAutospacing="0" w:afterAutospacing="0"/>
                              <w:ind w:left="0" w:right="0"/>
                              <w:rPr>
                                <w:rFonts w:hint="default"/>
                              </w:rPr>
                            </w:pPr>
                          </w:p>
                        </w:tc>
                      </w:tr>
                      <w:tr w14:paraId="6F1717B5">
                        <w:tblPrEx>
                          <w:tblCellMar>
                            <w:top w:w="0" w:type="dxa"/>
                            <w:left w:w="0" w:type="dxa"/>
                            <w:bottom w:w="0" w:type="dxa"/>
                            <w:right w:w="0" w:type="dxa"/>
                          </w:tblCellMar>
                        </w:tblPrEx>
                        <w:trPr>
                          <w:trHeight w:val="590" w:hRule="exact"/>
                        </w:trPr>
                        <w:tc>
                          <w:tcPr>
                            <w:tcW w:w="670" w:type="dxa"/>
                            <w:vMerge w:val="continue"/>
                            <w:tcBorders>
                              <w:left w:val="single" w:color="000000" w:sz="4" w:space="0"/>
                              <w:bottom w:val="nil"/>
                              <w:right w:val="single" w:color="000000" w:sz="4" w:space="0"/>
                            </w:tcBorders>
                          </w:tcPr>
                          <w:p w14:paraId="34C3FF1C">
                            <w:pPr>
                              <w:keepNext w:val="0"/>
                              <w:keepLines w:val="0"/>
                              <w:suppressLineNumbers w:val="0"/>
                              <w:spacing w:beforeAutospacing="0" w:afterAutospacing="0"/>
                              <w:ind w:left="0" w:right="0"/>
                              <w:rPr>
                                <w:rFonts w:hint="default"/>
                              </w:rPr>
                            </w:pPr>
                          </w:p>
                        </w:tc>
                        <w:tc>
                          <w:tcPr>
                            <w:tcW w:w="4725" w:type="dxa"/>
                            <w:tcBorders>
                              <w:top w:val="single" w:color="000000" w:sz="4" w:space="0"/>
                              <w:left w:val="single" w:color="000000" w:sz="4" w:space="0"/>
                              <w:bottom w:val="single" w:color="000000" w:sz="4" w:space="0"/>
                              <w:right w:val="single" w:color="000000" w:sz="4" w:space="0"/>
                            </w:tcBorders>
                          </w:tcPr>
                          <w:p w14:paraId="39CC83F9">
                            <w:pPr>
                              <w:pStyle w:val="37"/>
                              <w:keepNext w:val="0"/>
                              <w:keepLines w:val="0"/>
                              <w:suppressLineNumbers w:val="0"/>
                              <w:spacing w:before="128" w:beforeAutospacing="0" w:afterAutospacing="0" w:line="240" w:lineRule="auto"/>
                              <w:ind w:left="0" w:right="104"/>
                              <w:jc w:val="center"/>
                              <w:rPr>
                                <w:rFonts w:hint="default" w:ascii="宋体" w:hAnsi="宋体" w:eastAsia="宋体" w:cs="宋体"/>
                                <w:sz w:val="24"/>
                                <w:szCs w:val="24"/>
                              </w:rPr>
                            </w:pPr>
                            <w:r>
                              <w:rPr>
                                <w:rFonts w:hint="default" w:ascii="宋体" w:hAnsi="宋体" w:eastAsia="宋体" w:cs="宋体"/>
                                <w:sz w:val="24"/>
                                <w:szCs w:val="24"/>
                              </w:rPr>
                              <w:t>建筑垃圾密闭化运输率</w:t>
                            </w:r>
                            <w:r>
                              <w:rPr>
                                <w:rFonts w:hint="eastAsia" w:ascii="宋体" w:hAnsi="宋体" w:eastAsia="宋体" w:cs="宋体"/>
                                <w:sz w:val="24"/>
                                <w:szCs w:val="24"/>
                                <w:lang w:eastAsia="zh-CN"/>
                              </w:rPr>
                              <w:t>（</w:t>
                            </w:r>
                            <w:r>
                              <w:rPr>
                                <w:rFonts w:hint="default" w:ascii="宋体" w:hAnsi="宋体" w:eastAsia="宋体" w:cs="宋体"/>
                                <w:sz w:val="24"/>
                                <w:szCs w:val="24"/>
                              </w:rPr>
                              <w:t>%）</w:t>
                            </w:r>
                          </w:p>
                        </w:tc>
                        <w:tc>
                          <w:tcPr>
                            <w:tcW w:w="1400" w:type="dxa"/>
                            <w:tcBorders>
                              <w:top w:val="single" w:color="000000" w:sz="4" w:space="0"/>
                              <w:left w:val="single" w:color="000000" w:sz="4" w:space="0"/>
                              <w:bottom w:val="single" w:color="000000" w:sz="4" w:space="0"/>
                              <w:right w:val="single" w:color="000000" w:sz="4" w:space="0"/>
                            </w:tcBorders>
                          </w:tcPr>
                          <w:p w14:paraId="17E6F746">
                            <w:pPr>
                              <w:pStyle w:val="37"/>
                              <w:keepNext w:val="0"/>
                              <w:keepLines w:val="0"/>
                              <w:suppressLineNumbers w:val="0"/>
                              <w:spacing w:before="128" w:beforeAutospacing="0" w:afterAutospacing="0" w:line="240" w:lineRule="auto"/>
                              <w:ind w:left="0" w:right="103"/>
                              <w:jc w:val="center"/>
                              <w:rPr>
                                <w:rFonts w:hint="default" w:ascii="宋体" w:hAnsi="宋体" w:eastAsia="宋体" w:cs="宋体"/>
                                <w:sz w:val="24"/>
                                <w:szCs w:val="24"/>
                              </w:rPr>
                            </w:pPr>
                            <w:r>
                              <w:rPr>
                                <w:rFonts w:hint="default" w:ascii="宋体"/>
                                <w:sz w:val="24"/>
                              </w:rPr>
                              <w:t>%</w:t>
                            </w:r>
                          </w:p>
                        </w:tc>
                        <w:tc>
                          <w:tcPr>
                            <w:tcW w:w="1675" w:type="dxa"/>
                            <w:tcBorders>
                              <w:top w:val="single" w:color="000000" w:sz="4" w:space="0"/>
                              <w:left w:val="single" w:color="000000" w:sz="4" w:space="0"/>
                              <w:bottom w:val="single" w:color="000000" w:sz="4" w:space="0"/>
                              <w:right w:val="single" w:color="000000" w:sz="4" w:space="0"/>
                            </w:tcBorders>
                          </w:tcPr>
                          <w:p w14:paraId="62950D54">
                            <w:pPr>
                              <w:pStyle w:val="37"/>
                              <w:keepNext w:val="0"/>
                              <w:keepLines w:val="0"/>
                              <w:suppressLineNumbers w:val="0"/>
                              <w:spacing w:before="128" w:beforeAutospacing="0" w:afterAutospacing="0" w:line="240" w:lineRule="auto"/>
                              <w:ind w:left="541" w:right="0"/>
                              <w:jc w:val="left"/>
                              <w:rPr>
                                <w:rFonts w:hint="default" w:ascii="宋体" w:hAnsi="宋体" w:eastAsia="宋体" w:cs="宋体"/>
                                <w:sz w:val="24"/>
                                <w:szCs w:val="24"/>
                              </w:rPr>
                            </w:pPr>
                            <w:r>
                              <w:rPr>
                                <w:rFonts w:hint="default" w:ascii="宋体"/>
                                <w:sz w:val="24"/>
                              </w:rPr>
                              <w:t>100%</w:t>
                            </w:r>
                          </w:p>
                        </w:tc>
                        <w:tc>
                          <w:tcPr>
                            <w:tcW w:w="1735" w:type="dxa"/>
                            <w:tcBorders>
                              <w:top w:val="single" w:color="000000" w:sz="4" w:space="0"/>
                              <w:left w:val="single" w:color="000000" w:sz="4" w:space="0"/>
                              <w:bottom w:val="single" w:color="000000" w:sz="4" w:space="0"/>
                              <w:right w:val="single" w:color="000000" w:sz="4" w:space="0"/>
                            </w:tcBorders>
                          </w:tcPr>
                          <w:p w14:paraId="4F84A0DB">
                            <w:pPr>
                              <w:pStyle w:val="37"/>
                              <w:keepNext w:val="0"/>
                              <w:keepLines w:val="0"/>
                              <w:suppressLineNumbers w:val="0"/>
                              <w:spacing w:before="128" w:beforeAutospacing="0" w:afterAutospacing="0" w:line="240" w:lineRule="auto"/>
                              <w:ind w:left="570" w:right="0"/>
                              <w:jc w:val="left"/>
                              <w:rPr>
                                <w:rFonts w:hint="default" w:ascii="宋体" w:hAnsi="宋体" w:eastAsia="宋体" w:cs="宋体"/>
                                <w:sz w:val="24"/>
                                <w:szCs w:val="24"/>
                              </w:rPr>
                            </w:pPr>
                            <w:r>
                              <w:rPr>
                                <w:rFonts w:hint="default" w:ascii="宋体"/>
                                <w:sz w:val="24"/>
                              </w:rPr>
                              <w:t>100%</w:t>
                            </w:r>
                          </w:p>
                        </w:tc>
                      </w:tr>
                      <w:tr w14:paraId="123042C4">
                        <w:tblPrEx>
                          <w:tblCellMar>
                            <w:top w:w="0" w:type="dxa"/>
                            <w:left w:w="0" w:type="dxa"/>
                            <w:bottom w:w="0" w:type="dxa"/>
                            <w:right w:w="0" w:type="dxa"/>
                          </w:tblCellMar>
                        </w:tblPrEx>
                        <w:trPr>
                          <w:trHeight w:val="590" w:hRule="exact"/>
                        </w:trPr>
                        <w:tc>
                          <w:tcPr>
                            <w:tcW w:w="670" w:type="dxa"/>
                            <w:tcBorders>
                              <w:top w:val="nil"/>
                              <w:left w:val="single" w:color="000000" w:sz="4" w:space="0"/>
                              <w:bottom w:val="single" w:color="000000" w:sz="4" w:space="0"/>
                              <w:right w:val="single" w:color="000000" w:sz="4" w:space="0"/>
                            </w:tcBorders>
                          </w:tcPr>
                          <w:p w14:paraId="0CD27291">
                            <w:pPr>
                              <w:keepNext w:val="0"/>
                              <w:keepLines w:val="0"/>
                              <w:suppressLineNumbers w:val="0"/>
                              <w:spacing w:beforeAutospacing="0" w:afterAutospacing="0"/>
                              <w:ind w:left="0" w:right="0"/>
                              <w:rPr>
                                <w:rFonts w:hint="default"/>
                              </w:rPr>
                            </w:pPr>
                          </w:p>
                        </w:tc>
                        <w:tc>
                          <w:tcPr>
                            <w:tcW w:w="4725" w:type="dxa"/>
                            <w:tcBorders>
                              <w:top w:val="single" w:color="000000" w:sz="4" w:space="0"/>
                              <w:left w:val="single" w:color="000000" w:sz="4" w:space="0"/>
                              <w:bottom w:val="single" w:color="000000" w:sz="4" w:space="0"/>
                              <w:right w:val="single" w:color="000000" w:sz="4" w:space="0"/>
                            </w:tcBorders>
                          </w:tcPr>
                          <w:p w14:paraId="68529D17">
                            <w:pPr>
                              <w:pStyle w:val="37"/>
                              <w:keepNext w:val="0"/>
                              <w:keepLines w:val="0"/>
                              <w:suppressLineNumbers w:val="0"/>
                              <w:spacing w:before="128" w:beforeAutospacing="0" w:afterAutospacing="0" w:line="240" w:lineRule="auto"/>
                              <w:ind w:left="0" w:right="104"/>
                              <w:jc w:val="center"/>
                              <w:rPr>
                                <w:rFonts w:hint="default" w:ascii="宋体" w:hAnsi="宋体" w:eastAsia="宋体" w:cs="宋体"/>
                                <w:sz w:val="24"/>
                                <w:szCs w:val="24"/>
                              </w:rPr>
                            </w:pPr>
                            <w:r>
                              <w:rPr>
                                <w:rFonts w:hint="default" w:ascii="宋体" w:hAnsi="宋体" w:eastAsia="宋体" w:cs="宋体"/>
                                <w:sz w:val="24"/>
                                <w:szCs w:val="24"/>
                              </w:rPr>
                              <w:t>运输车辆车载卫星定位系统安装比例</w:t>
                            </w:r>
                            <w:r>
                              <w:rPr>
                                <w:rFonts w:hint="eastAsia" w:ascii="宋体" w:hAnsi="宋体" w:eastAsia="宋体" w:cs="宋体"/>
                                <w:sz w:val="24"/>
                                <w:szCs w:val="24"/>
                                <w:lang w:eastAsia="zh-CN"/>
                              </w:rPr>
                              <w:t>（</w:t>
                            </w:r>
                            <w:r>
                              <w:rPr>
                                <w:rFonts w:hint="default" w:ascii="宋体" w:hAnsi="宋体" w:eastAsia="宋体" w:cs="宋体"/>
                                <w:sz w:val="24"/>
                                <w:szCs w:val="24"/>
                              </w:rPr>
                              <w:t>%）</w:t>
                            </w:r>
                          </w:p>
                        </w:tc>
                        <w:tc>
                          <w:tcPr>
                            <w:tcW w:w="1400" w:type="dxa"/>
                            <w:tcBorders>
                              <w:top w:val="single" w:color="000000" w:sz="4" w:space="0"/>
                              <w:left w:val="single" w:color="000000" w:sz="4" w:space="0"/>
                              <w:bottom w:val="single" w:color="000000" w:sz="4" w:space="0"/>
                              <w:right w:val="single" w:color="000000" w:sz="4" w:space="0"/>
                            </w:tcBorders>
                          </w:tcPr>
                          <w:p w14:paraId="4CC0E945">
                            <w:pPr>
                              <w:pStyle w:val="37"/>
                              <w:keepNext w:val="0"/>
                              <w:keepLines w:val="0"/>
                              <w:suppressLineNumbers w:val="0"/>
                              <w:spacing w:before="128" w:beforeAutospacing="0" w:afterAutospacing="0" w:line="240" w:lineRule="auto"/>
                              <w:ind w:left="0" w:right="103"/>
                              <w:jc w:val="center"/>
                              <w:rPr>
                                <w:rFonts w:hint="default" w:ascii="宋体" w:hAnsi="宋体" w:eastAsia="宋体" w:cs="宋体"/>
                                <w:sz w:val="24"/>
                                <w:szCs w:val="24"/>
                              </w:rPr>
                            </w:pPr>
                            <w:r>
                              <w:rPr>
                                <w:rFonts w:hint="default" w:ascii="宋体"/>
                                <w:sz w:val="24"/>
                              </w:rPr>
                              <w:t>%</w:t>
                            </w:r>
                          </w:p>
                        </w:tc>
                        <w:tc>
                          <w:tcPr>
                            <w:tcW w:w="1675" w:type="dxa"/>
                            <w:tcBorders>
                              <w:top w:val="single" w:color="000000" w:sz="4" w:space="0"/>
                              <w:left w:val="single" w:color="000000" w:sz="4" w:space="0"/>
                              <w:bottom w:val="single" w:color="000000" w:sz="4" w:space="0"/>
                              <w:right w:val="single" w:color="000000" w:sz="4" w:space="0"/>
                            </w:tcBorders>
                          </w:tcPr>
                          <w:p w14:paraId="53C9AC50">
                            <w:pPr>
                              <w:pStyle w:val="37"/>
                              <w:keepNext w:val="0"/>
                              <w:keepLines w:val="0"/>
                              <w:suppressLineNumbers w:val="0"/>
                              <w:spacing w:before="128" w:beforeAutospacing="0" w:afterAutospacing="0" w:line="240" w:lineRule="auto"/>
                              <w:ind w:left="541" w:right="0"/>
                              <w:jc w:val="left"/>
                              <w:rPr>
                                <w:rFonts w:hint="default" w:ascii="宋体" w:hAnsi="宋体" w:eastAsia="宋体" w:cs="宋体"/>
                                <w:sz w:val="24"/>
                                <w:szCs w:val="24"/>
                              </w:rPr>
                            </w:pPr>
                            <w:r>
                              <w:rPr>
                                <w:rFonts w:hint="default" w:ascii="宋体"/>
                                <w:sz w:val="24"/>
                              </w:rPr>
                              <w:t>100%</w:t>
                            </w:r>
                          </w:p>
                        </w:tc>
                        <w:tc>
                          <w:tcPr>
                            <w:tcW w:w="1735" w:type="dxa"/>
                            <w:tcBorders>
                              <w:top w:val="single" w:color="000000" w:sz="4" w:space="0"/>
                              <w:left w:val="single" w:color="000000" w:sz="4" w:space="0"/>
                              <w:bottom w:val="single" w:color="000000" w:sz="4" w:space="0"/>
                              <w:right w:val="single" w:color="000000" w:sz="4" w:space="0"/>
                            </w:tcBorders>
                          </w:tcPr>
                          <w:p w14:paraId="1EE625A4">
                            <w:pPr>
                              <w:pStyle w:val="37"/>
                              <w:keepNext w:val="0"/>
                              <w:keepLines w:val="0"/>
                              <w:suppressLineNumbers w:val="0"/>
                              <w:spacing w:before="128" w:beforeAutospacing="0" w:afterAutospacing="0" w:line="240" w:lineRule="auto"/>
                              <w:ind w:left="570" w:right="0"/>
                              <w:jc w:val="left"/>
                              <w:rPr>
                                <w:rFonts w:hint="default" w:ascii="宋体" w:hAnsi="宋体" w:eastAsia="宋体" w:cs="宋体"/>
                                <w:sz w:val="24"/>
                                <w:szCs w:val="24"/>
                              </w:rPr>
                            </w:pPr>
                            <w:r>
                              <w:rPr>
                                <w:rFonts w:hint="default" w:ascii="宋体"/>
                                <w:sz w:val="24"/>
                              </w:rPr>
                              <w:t>100%</w:t>
                            </w:r>
                          </w:p>
                        </w:tc>
                      </w:tr>
                      <w:tr w14:paraId="65AC422F">
                        <w:tblPrEx>
                          <w:tblCellMar>
                            <w:top w:w="0" w:type="dxa"/>
                            <w:left w:w="0" w:type="dxa"/>
                            <w:bottom w:w="0" w:type="dxa"/>
                            <w:right w:w="0" w:type="dxa"/>
                          </w:tblCellMar>
                        </w:tblPrEx>
                        <w:trPr>
                          <w:trHeight w:val="590" w:hRule="exact"/>
                        </w:trPr>
                        <w:tc>
                          <w:tcPr>
                            <w:tcW w:w="670" w:type="dxa"/>
                            <w:tcBorders>
                              <w:top w:val="single" w:color="000000" w:sz="4" w:space="0"/>
                              <w:left w:val="single" w:color="000000" w:sz="4" w:space="0"/>
                              <w:bottom w:val="nil"/>
                              <w:right w:val="single" w:color="000000" w:sz="4" w:space="0"/>
                            </w:tcBorders>
                          </w:tcPr>
                          <w:p w14:paraId="2E766264">
                            <w:pPr>
                              <w:keepNext w:val="0"/>
                              <w:keepLines w:val="0"/>
                              <w:suppressLineNumbers w:val="0"/>
                              <w:spacing w:beforeAutospacing="0" w:afterAutospacing="0"/>
                              <w:ind w:left="0" w:right="0"/>
                              <w:rPr>
                                <w:rFonts w:hint="default"/>
                              </w:rPr>
                            </w:pPr>
                          </w:p>
                        </w:tc>
                        <w:tc>
                          <w:tcPr>
                            <w:tcW w:w="4725" w:type="dxa"/>
                            <w:tcBorders>
                              <w:top w:val="single" w:color="000000" w:sz="4" w:space="0"/>
                              <w:left w:val="single" w:color="000000" w:sz="4" w:space="0"/>
                              <w:bottom w:val="single" w:color="000000" w:sz="4" w:space="0"/>
                              <w:right w:val="single" w:color="000000" w:sz="4" w:space="0"/>
                            </w:tcBorders>
                          </w:tcPr>
                          <w:p w14:paraId="6930BCD9">
                            <w:pPr>
                              <w:pStyle w:val="37"/>
                              <w:keepNext w:val="0"/>
                              <w:keepLines w:val="0"/>
                              <w:suppressLineNumbers w:val="0"/>
                              <w:spacing w:before="129" w:beforeAutospacing="0" w:afterAutospacing="0" w:line="240" w:lineRule="auto"/>
                              <w:ind w:left="0" w:right="104"/>
                              <w:jc w:val="center"/>
                              <w:rPr>
                                <w:rFonts w:hint="default" w:ascii="宋体" w:hAnsi="宋体" w:eastAsia="宋体" w:cs="宋体"/>
                                <w:sz w:val="24"/>
                                <w:szCs w:val="24"/>
                              </w:rPr>
                            </w:pPr>
                            <w:r>
                              <w:rPr>
                                <w:rFonts w:hint="default" w:ascii="宋体" w:hAnsi="宋体" w:eastAsia="宋体" w:cs="宋体"/>
                                <w:sz w:val="24"/>
                                <w:szCs w:val="24"/>
                              </w:rPr>
                              <w:t>装配式建筑占新建建筑比例</w:t>
                            </w:r>
                          </w:p>
                        </w:tc>
                        <w:tc>
                          <w:tcPr>
                            <w:tcW w:w="1400" w:type="dxa"/>
                            <w:tcBorders>
                              <w:top w:val="single" w:color="000000" w:sz="4" w:space="0"/>
                              <w:left w:val="single" w:color="000000" w:sz="4" w:space="0"/>
                              <w:bottom w:val="single" w:color="000000" w:sz="4" w:space="0"/>
                              <w:right w:val="single" w:color="000000" w:sz="4" w:space="0"/>
                            </w:tcBorders>
                          </w:tcPr>
                          <w:p w14:paraId="3DAAFC51">
                            <w:pPr>
                              <w:pStyle w:val="37"/>
                              <w:keepNext w:val="0"/>
                              <w:keepLines w:val="0"/>
                              <w:suppressLineNumbers w:val="0"/>
                              <w:spacing w:before="129" w:beforeAutospacing="0" w:afterAutospacing="0" w:line="240" w:lineRule="auto"/>
                              <w:ind w:left="0" w:right="103"/>
                              <w:jc w:val="center"/>
                              <w:rPr>
                                <w:rFonts w:hint="default" w:ascii="宋体" w:hAnsi="宋体" w:eastAsia="宋体" w:cs="宋体"/>
                                <w:sz w:val="24"/>
                                <w:szCs w:val="24"/>
                              </w:rPr>
                            </w:pPr>
                            <w:r>
                              <w:rPr>
                                <w:rFonts w:hint="default" w:ascii="宋体"/>
                                <w:sz w:val="24"/>
                              </w:rPr>
                              <w:t>%</w:t>
                            </w:r>
                          </w:p>
                        </w:tc>
                        <w:tc>
                          <w:tcPr>
                            <w:tcW w:w="1675" w:type="dxa"/>
                            <w:tcBorders>
                              <w:top w:val="single" w:color="000000" w:sz="4" w:space="0"/>
                              <w:left w:val="single" w:color="000000" w:sz="4" w:space="0"/>
                              <w:bottom w:val="single" w:color="000000" w:sz="4" w:space="0"/>
                              <w:right w:val="single" w:color="000000" w:sz="4" w:space="0"/>
                            </w:tcBorders>
                          </w:tcPr>
                          <w:p w14:paraId="0D8C1A8F">
                            <w:pPr>
                              <w:pStyle w:val="37"/>
                              <w:keepNext w:val="0"/>
                              <w:keepLines w:val="0"/>
                              <w:suppressLineNumbers w:val="0"/>
                              <w:spacing w:before="129" w:beforeAutospacing="0" w:afterAutospacing="0" w:line="240" w:lineRule="auto"/>
                              <w:ind w:left="481" w:right="0"/>
                              <w:jc w:val="left"/>
                              <w:rPr>
                                <w:rFonts w:hint="default" w:ascii="宋体" w:hAnsi="宋体" w:eastAsia="宋体" w:cs="宋体"/>
                                <w:sz w:val="24"/>
                                <w:szCs w:val="24"/>
                              </w:rPr>
                            </w:pPr>
                            <w:r>
                              <w:rPr>
                                <w:rFonts w:hint="default" w:ascii="宋体" w:hAnsi="宋体" w:eastAsia="宋体" w:cs="宋体"/>
                                <w:sz w:val="24"/>
                                <w:szCs w:val="24"/>
                              </w:rPr>
                              <w:t>＞80%</w:t>
                            </w:r>
                          </w:p>
                        </w:tc>
                        <w:tc>
                          <w:tcPr>
                            <w:tcW w:w="1735" w:type="dxa"/>
                            <w:tcBorders>
                              <w:top w:val="single" w:color="000000" w:sz="4" w:space="0"/>
                              <w:left w:val="single" w:color="000000" w:sz="4" w:space="0"/>
                              <w:bottom w:val="single" w:color="000000" w:sz="4" w:space="0"/>
                              <w:right w:val="single" w:color="000000" w:sz="4" w:space="0"/>
                            </w:tcBorders>
                          </w:tcPr>
                          <w:p w14:paraId="02C18834">
                            <w:pPr>
                              <w:pStyle w:val="37"/>
                              <w:keepNext w:val="0"/>
                              <w:keepLines w:val="0"/>
                              <w:suppressLineNumbers w:val="0"/>
                              <w:spacing w:before="129" w:beforeAutospacing="0" w:afterAutospacing="0" w:line="240" w:lineRule="auto"/>
                              <w:ind w:left="510" w:right="0"/>
                              <w:jc w:val="left"/>
                              <w:rPr>
                                <w:rFonts w:hint="default" w:ascii="宋体" w:hAnsi="宋体" w:eastAsia="宋体" w:cs="宋体"/>
                                <w:sz w:val="24"/>
                                <w:szCs w:val="24"/>
                              </w:rPr>
                            </w:pPr>
                            <w:r>
                              <w:rPr>
                                <w:rFonts w:hint="default" w:ascii="宋体" w:hAnsi="宋体" w:eastAsia="宋体" w:cs="宋体"/>
                                <w:sz w:val="24"/>
                                <w:szCs w:val="24"/>
                              </w:rPr>
                              <w:t>＞95%</w:t>
                            </w:r>
                          </w:p>
                        </w:tc>
                      </w:tr>
                      <w:tr w14:paraId="0F1D4B2F">
                        <w:tblPrEx>
                          <w:tblCellMar>
                            <w:top w:w="0" w:type="dxa"/>
                            <w:left w:w="0" w:type="dxa"/>
                            <w:bottom w:w="0" w:type="dxa"/>
                            <w:right w:w="0" w:type="dxa"/>
                          </w:tblCellMar>
                        </w:tblPrEx>
                        <w:trPr>
                          <w:trHeight w:val="590" w:hRule="exact"/>
                        </w:trPr>
                        <w:tc>
                          <w:tcPr>
                            <w:tcW w:w="670" w:type="dxa"/>
                            <w:tcBorders>
                              <w:top w:val="nil"/>
                              <w:left w:val="single" w:color="000000" w:sz="4" w:space="0"/>
                              <w:bottom w:val="nil"/>
                              <w:right w:val="single" w:color="000000" w:sz="4" w:space="0"/>
                            </w:tcBorders>
                          </w:tcPr>
                          <w:p w14:paraId="2FEBA202">
                            <w:pPr>
                              <w:keepNext w:val="0"/>
                              <w:keepLines w:val="0"/>
                              <w:suppressLineNumbers w:val="0"/>
                              <w:spacing w:beforeAutospacing="0" w:afterAutospacing="0"/>
                              <w:ind w:left="0" w:right="0"/>
                              <w:rPr>
                                <w:rFonts w:hint="default"/>
                              </w:rPr>
                            </w:pPr>
                          </w:p>
                        </w:tc>
                        <w:tc>
                          <w:tcPr>
                            <w:tcW w:w="4725" w:type="dxa"/>
                            <w:tcBorders>
                              <w:top w:val="single" w:color="000000" w:sz="4" w:space="0"/>
                              <w:left w:val="single" w:color="000000" w:sz="4" w:space="0"/>
                              <w:bottom w:val="single" w:color="000000" w:sz="4" w:space="0"/>
                              <w:right w:val="single" w:color="000000" w:sz="4" w:space="0"/>
                            </w:tcBorders>
                          </w:tcPr>
                          <w:p w14:paraId="05D24B2D">
                            <w:pPr>
                              <w:pStyle w:val="37"/>
                              <w:keepNext w:val="0"/>
                              <w:keepLines w:val="0"/>
                              <w:suppressLineNumbers w:val="0"/>
                              <w:spacing w:before="129" w:beforeAutospacing="0" w:afterAutospacing="0" w:line="240" w:lineRule="auto"/>
                              <w:ind w:left="0" w:right="104"/>
                              <w:jc w:val="center"/>
                              <w:rPr>
                                <w:rFonts w:hint="default" w:ascii="宋体" w:hAnsi="宋体" w:eastAsia="宋体" w:cs="宋体"/>
                                <w:sz w:val="24"/>
                                <w:szCs w:val="24"/>
                              </w:rPr>
                            </w:pPr>
                            <w:r>
                              <w:rPr>
                                <w:rFonts w:hint="default" w:ascii="宋体" w:hAnsi="宋体" w:eastAsia="宋体" w:cs="宋体"/>
                                <w:sz w:val="24"/>
                                <w:szCs w:val="24"/>
                              </w:rPr>
                              <w:t>绿色建筑占新建建筑比例</w:t>
                            </w:r>
                          </w:p>
                        </w:tc>
                        <w:tc>
                          <w:tcPr>
                            <w:tcW w:w="1400" w:type="dxa"/>
                            <w:tcBorders>
                              <w:top w:val="single" w:color="000000" w:sz="4" w:space="0"/>
                              <w:left w:val="single" w:color="000000" w:sz="4" w:space="0"/>
                              <w:bottom w:val="single" w:color="000000" w:sz="4" w:space="0"/>
                              <w:right w:val="single" w:color="000000" w:sz="4" w:space="0"/>
                            </w:tcBorders>
                          </w:tcPr>
                          <w:p w14:paraId="17AFE728">
                            <w:pPr>
                              <w:pStyle w:val="37"/>
                              <w:keepNext w:val="0"/>
                              <w:keepLines w:val="0"/>
                              <w:suppressLineNumbers w:val="0"/>
                              <w:spacing w:before="129" w:beforeAutospacing="0" w:afterAutospacing="0" w:line="240" w:lineRule="auto"/>
                              <w:ind w:left="0" w:right="103"/>
                              <w:jc w:val="center"/>
                              <w:rPr>
                                <w:rFonts w:hint="default" w:ascii="宋体" w:hAnsi="宋体" w:eastAsia="宋体" w:cs="宋体"/>
                                <w:sz w:val="24"/>
                                <w:szCs w:val="24"/>
                              </w:rPr>
                            </w:pPr>
                            <w:r>
                              <w:rPr>
                                <w:rFonts w:hint="default" w:ascii="宋体"/>
                                <w:sz w:val="24"/>
                              </w:rPr>
                              <w:t>%</w:t>
                            </w:r>
                          </w:p>
                        </w:tc>
                        <w:tc>
                          <w:tcPr>
                            <w:tcW w:w="1675" w:type="dxa"/>
                            <w:tcBorders>
                              <w:top w:val="single" w:color="000000" w:sz="4" w:space="0"/>
                              <w:left w:val="single" w:color="000000" w:sz="4" w:space="0"/>
                              <w:bottom w:val="single" w:color="000000" w:sz="4" w:space="0"/>
                              <w:right w:val="single" w:color="000000" w:sz="4" w:space="0"/>
                            </w:tcBorders>
                          </w:tcPr>
                          <w:p w14:paraId="49733CC7">
                            <w:pPr>
                              <w:pStyle w:val="37"/>
                              <w:keepNext w:val="0"/>
                              <w:keepLines w:val="0"/>
                              <w:suppressLineNumbers w:val="0"/>
                              <w:spacing w:before="129" w:beforeAutospacing="0" w:afterAutospacing="0" w:line="240" w:lineRule="auto"/>
                              <w:ind w:left="481" w:right="0"/>
                              <w:jc w:val="left"/>
                              <w:rPr>
                                <w:rFonts w:hint="default" w:ascii="宋体" w:hAnsi="宋体" w:eastAsia="宋体" w:cs="宋体"/>
                                <w:sz w:val="24"/>
                                <w:szCs w:val="24"/>
                              </w:rPr>
                            </w:pPr>
                            <w:r>
                              <w:rPr>
                                <w:rFonts w:hint="default" w:ascii="宋体" w:hAnsi="宋体" w:eastAsia="宋体" w:cs="宋体"/>
                                <w:sz w:val="24"/>
                                <w:szCs w:val="24"/>
                              </w:rPr>
                              <w:t>≥80%</w:t>
                            </w:r>
                          </w:p>
                        </w:tc>
                        <w:tc>
                          <w:tcPr>
                            <w:tcW w:w="1735" w:type="dxa"/>
                            <w:tcBorders>
                              <w:top w:val="single" w:color="000000" w:sz="4" w:space="0"/>
                              <w:left w:val="single" w:color="000000" w:sz="4" w:space="0"/>
                              <w:bottom w:val="single" w:color="000000" w:sz="4" w:space="0"/>
                              <w:right w:val="single" w:color="000000" w:sz="4" w:space="0"/>
                            </w:tcBorders>
                          </w:tcPr>
                          <w:p w14:paraId="3832A14B">
                            <w:pPr>
                              <w:pStyle w:val="37"/>
                              <w:keepNext w:val="0"/>
                              <w:keepLines w:val="0"/>
                              <w:suppressLineNumbers w:val="0"/>
                              <w:spacing w:before="129" w:beforeAutospacing="0" w:afterAutospacing="0" w:line="240" w:lineRule="auto"/>
                              <w:ind w:left="510" w:right="0"/>
                              <w:jc w:val="left"/>
                              <w:rPr>
                                <w:rFonts w:hint="default" w:ascii="宋体" w:hAnsi="宋体" w:eastAsia="宋体" w:cs="宋体"/>
                                <w:sz w:val="24"/>
                                <w:szCs w:val="24"/>
                              </w:rPr>
                            </w:pPr>
                            <w:r>
                              <w:rPr>
                                <w:rFonts w:hint="default" w:ascii="宋体" w:hAnsi="宋体" w:eastAsia="宋体" w:cs="宋体"/>
                                <w:sz w:val="24"/>
                                <w:szCs w:val="24"/>
                              </w:rPr>
                              <w:t>≥90%</w:t>
                            </w:r>
                          </w:p>
                        </w:tc>
                      </w:tr>
                      <w:tr w14:paraId="4666979B">
                        <w:tblPrEx>
                          <w:tblCellMar>
                            <w:top w:w="0" w:type="dxa"/>
                            <w:left w:w="0" w:type="dxa"/>
                            <w:bottom w:w="0" w:type="dxa"/>
                            <w:right w:w="0" w:type="dxa"/>
                          </w:tblCellMar>
                        </w:tblPrEx>
                        <w:trPr>
                          <w:trHeight w:val="590" w:hRule="exact"/>
                        </w:trPr>
                        <w:tc>
                          <w:tcPr>
                            <w:tcW w:w="670" w:type="dxa"/>
                            <w:vMerge w:val="restart"/>
                            <w:tcBorders>
                              <w:top w:val="nil"/>
                              <w:left w:val="single" w:color="000000" w:sz="4" w:space="0"/>
                              <w:right w:val="single" w:color="000000" w:sz="4" w:space="0"/>
                            </w:tcBorders>
                          </w:tcPr>
                          <w:p w14:paraId="72EE363F">
                            <w:pPr>
                              <w:pStyle w:val="37"/>
                              <w:keepNext w:val="0"/>
                              <w:keepLines w:val="0"/>
                              <w:suppressLineNumbers w:val="0"/>
                              <w:spacing w:before="11" w:beforeAutospacing="0" w:afterAutospacing="0" w:line="240" w:lineRule="auto"/>
                              <w:ind w:left="0" w:right="0"/>
                              <w:jc w:val="left"/>
                              <w:rPr>
                                <w:rFonts w:hint="default" w:ascii="宋体" w:hAnsi="宋体" w:eastAsia="宋体" w:cs="宋体"/>
                                <w:b/>
                                <w:bCs/>
                                <w:sz w:val="28"/>
                                <w:szCs w:val="28"/>
                              </w:rPr>
                            </w:pPr>
                          </w:p>
                          <w:p w14:paraId="5DAE92C8">
                            <w:pPr>
                              <w:pStyle w:val="37"/>
                              <w:keepNext w:val="0"/>
                              <w:keepLines w:val="0"/>
                              <w:suppressLineNumbers w:val="0"/>
                              <w:spacing w:beforeAutospacing="0" w:afterAutospacing="0" w:line="240" w:lineRule="auto"/>
                              <w:ind w:left="37" w:right="0"/>
                              <w:jc w:val="left"/>
                              <w:rPr>
                                <w:rFonts w:hint="default" w:ascii="宋体" w:hAnsi="宋体" w:eastAsia="宋体" w:cs="宋体"/>
                                <w:sz w:val="24"/>
                                <w:szCs w:val="24"/>
                              </w:rPr>
                            </w:pPr>
                            <w:r>
                              <w:rPr>
                                <w:rFonts w:hint="default" w:ascii="宋体" w:hAnsi="宋体" w:eastAsia="宋体" w:cs="宋体"/>
                                <w:sz w:val="24"/>
                                <w:szCs w:val="24"/>
                              </w:rPr>
                              <w:t>预期</w:t>
                            </w:r>
                          </w:p>
                        </w:tc>
                        <w:tc>
                          <w:tcPr>
                            <w:tcW w:w="4725" w:type="dxa"/>
                            <w:tcBorders>
                              <w:top w:val="single" w:color="000000" w:sz="4" w:space="0"/>
                              <w:left w:val="single" w:color="000000" w:sz="4" w:space="0"/>
                              <w:bottom w:val="single" w:color="000000" w:sz="4" w:space="0"/>
                              <w:right w:val="single" w:color="000000" w:sz="4" w:space="0"/>
                            </w:tcBorders>
                          </w:tcPr>
                          <w:p w14:paraId="1272E2F1">
                            <w:pPr>
                              <w:pStyle w:val="37"/>
                              <w:keepNext w:val="0"/>
                              <w:keepLines w:val="0"/>
                              <w:suppressLineNumbers w:val="0"/>
                              <w:spacing w:before="130" w:beforeAutospacing="0" w:afterAutospacing="0" w:line="240" w:lineRule="auto"/>
                              <w:ind w:left="0" w:right="104"/>
                              <w:jc w:val="center"/>
                              <w:rPr>
                                <w:rFonts w:hint="default" w:ascii="宋体" w:hAnsi="宋体" w:eastAsia="宋体" w:cs="宋体"/>
                                <w:sz w:val="24"/>
                                <w:szCs w:val="24"/>
                              </w:rPr>
                            </w:pPr>
                            <w:r>
                              <w:rPr>
                                <w:rFonts w:hint="default" w:ascii="宋体" w:hAnsi="宋体" w:eastAsia="宋体" w:cs="宋体"/>
                                <w:sz w:val="24"/>
                                <w:szCs w:val="24"/>
                              </w:rPr>
                              <w:t>绿色建材推广比例</w:t>
                            </w:r>
                          </w:p>
                        </w:tc>
                        <w:tc>
                          <w:tcPr>
                            <w:tcW w:w="1400" w:type="dxa"/>
                            <w:tcBorders>
                              <w:top w:val="single" w:color="000000" w:sz="4" w:space="0"/>
                              <w:left w:val="single" w:color="000000" w:sz="4" w:space="0"/>
                              <w:bottom w:val="single" w:color="000000" w:sz="4" w:space="0"/>
                              <w:right w:val="single" w:color="000000" w:sz="4" w:space="0"/>
                            </w:tcBorders>
                          </w:tcPr>
                          <w:p w14:paraId="0871A861">
                            <w:pPr>
                              <w:pStyle w:val="37"/>
                              <w:keepNext w:val="0"/>
                              <w:keepLines w:val="0"/>
                              <w:suppressLineNumbers w:val="0"/>
                              <w:spacing w:before="130" w:beforeAutospacing="0" w:afterAutospacing="0" w:line="240" w:lineRule="auto"/>
                              <w:ind w:left="0" w:right="103"/>
                              <w:jc w:val="center"/>
                              <w:rPr>
                                <w:rFonts w:hint="default" w:ascii="宋体" w:hAnsi="宋体" w:eastAsia="宋体" w:cs="宋体"/>
                                <w:sz w:val="24"/>
                                <w:szCs w:val="24"/>
                              </w:rPr>
                            </w:pPr>
                            <w:r>
                              <w:rPr>
                                <w:rFonts w:hint="default" w:ascii="宋体"/>
                                <w:sz w:val="24"/>
                              </w:rPr>
                              <w:t>%</w:t>
                            </w:r>
                          </w:p>
                        </w:tc>
                        <w:tc>
                          <w:tcPr>
                            <w:tcW w:w="1675" w:type="dxa"/>
                            <w:tcBorders>
                              <w:top w:val="single" w:color="000000" w:sz="4" w:space="0"/>
                              <w:left w:val="single" w:color="000000" w:sz="4" w:space="0"/>
                              <w:bottom w:val="single" w:color="000000" w:sz="4" w:space="0"/>
                              <w:right w:val="single" w:color="000000" w:sz="4" w:space="0"/>
                            </w:tcBorders>
                          </w:tcPr>
                          <w:p w14:paraId="2E817FCD">
                            <w:pPr>
                              <w:pStyle w:val="37"/>
                              <w:keepNext w:val="0"/>
                              <w:keepLines w:val="0"/>
                              <w:suppressLineNumbers w:val="0"/>
                              <w:spacing w:before="130" w:beforeAutospacing="0" w:afterAutospacing="0" w:line="240" w:lineRule="auto"/>
                              <w:ind w:left="481" w:right="0"/>
                              <w:jc w:val="left"/>
                              <w:rPr>
                                <w:rFonts w:hint="default" w:ascii="宋体" w:hAnsi="宋体" w:eastAsia="宋体" w:cs="宋体"/>
                                <w:sz w:val="24"/>
                                <w:szCs w:val="24"/>
                              </w:rPr>
                            </w:pPr>
                            <w:r>
                              <w:rPr>
                                <w:rFonts w:hint="default" w:ascii="宋体" w:hAnsi="宋体" w:eastAsia="宋体" w:cs="宋体"/>
                                <w:sz w:val="24"/>
                                <w:szCs w:val="24"/>
                              </w:rPr>
                              <w:t>≥50%</w:t>
                            </w:r>
                          </w:p>
                        </w:tc>
                        <w:tc>
                          <w:tcPr>
                            <w:tcW w:w="1735" w:type="dxa"/>
                            <w:tcBorders>
                              <w:top w:val="single" w:color="000000" w:sz="4" w:space="0"/>
                              <w:left w:val="single" w:color="000000" w:sz="4" w:space="0"/>
                              <w:bottom w:val="single" w:color="000000" w:sz="4" w:space="0"/>
                              <w:right w:val="single" w:color="000000" w:sz="4" w:space="0"/>
                            </w:tcBorders>
                          </w:tcPr>
                          <w:p w14:paraId="17739EDC">
                            <w:pPr>
                              <w:pStyle w:val="37"/>
                              <w:keepNext w:val="0"/>
                              <w:keepLines w:val="0"/>
                              <w:suppressLineNumbers w:val="0"/>
                              <w:spacing w:before="130" w:beforeAutospacing="0" w:afterAutospacing="0" w:line="240" w:lineRule="auto"/>
                              <w:ind w:left="510" w:right="0"/>
                              <w:jc w:val="left"/>
                              <w:rPr>
                                <w:rFonts w:hint="default" w:ascii="宋体" w:hAnsi="宋体" w:eastAsia="宋体" w:cs="宋体"/>
                                <w:sz w:val="24"/>
                                <w:szCs w:val="24"/>
                              </w:rPr>
                            </w:pPr>
                            <w:r>
                              <w:rPr>
                                <w:rFonts w:hint="default" w:ascii="宋体" w:hAnsi="宋体" w:eastAsia="宋体" w:cs="宋体"/>
                                <w:sz w:val="24"/>
                                <w:szCs w:val="24"/>
                              </w:rPr>
                              <w:t>≥60%</w:t>
                            </w:r>
                          </w:p>
                        </w:tc>
                      </w:tr>
                      <w:tr w14:paraId="2151310E">
                        <w:tblPrEx>
                          <w:tblCellMar>
                            <w:top w:w="0" w:type="dxa"/>
                            <w:left w:w="0" w:type="dxa"/>
                            <w:bottom w:w="0" w:type="dxa"/>
                            <w:right w:w="0" w:type="dxa"/>
                          </w:tblCellMar>
                        </w:tblPrEx>
                        <w:trPr>
                          <w:trHeight w:val="138" w:hRule="exact"/>
                        </w:trPr>
                        <w:tc>
                          <w:tcPr>
                            <w:tcW w:w="670" w:type="dxa"/>
                            <w:vMerge w:val="continue"/>
                            <w:tcBorders>
                              <w:left w:val="single" w:color="000000" w:sz="4" w:space="0"/>
                              <w:bottom w:val="nil"/>
                              <w:right w:val="single" w:color="000000" w:sz="4" w:space="0"/>
                            </w:tcBorders>
                          </w:tcPr>
                          <w:p w14:paraId="365140F1">
                            <w:pPr>
                              <w:keepNext w:val="0"/>
                              <w:keepLines w:val="0"/>
                              <w:suppressLineNumbers w:val="0"/>
                              <w:spacing w:beforeAutospacing="0" w:afterAutospacing="0"/>
                              <w:ind w:left="0" w:right="0"/>
                              <w:rPr>
                                <w:rFonts w:hint="default"/>
                              </w:rPr>
                            </w:pPr>
                          </w:p>
                        </w:tc>
                        <w:tc>
                          <w:tcPr>
                            <w:tcW w:w="4725" w:type="dxa"/>
                            <w:vMerge w:val="restart"/>
                            <w:tcBorders>
                              <w:top w:val="single" w:color="000000" w:sz="4" w:space="0"/>
                              <w:left w:val="single" w:color="000000" w:sz="4" w:space="0"/>
                              <w:right w:val="single" w:color="000000" w:sz="4" w:space="0"/>
                            </w:tcBorders>
                          </w:tcPr>
                          <w:p w14:paraId="603CCA86">
                            <w:pPr>
                              <w:pStyle w:val="37"/>
                              <w:keepNext w:val="0"/>
                              <w:keepLines w:val="0"/>
                              <w:suppressLineNumbers w:val="0"/>
                              <w:spacing w:before="106" w:beforeAutospacing="0" w:afterAutospacing="0" w:line="240" w:lineRule="auto"/>
                              <w:ind w:left="25" w:right="0"/>
                              <w:jc w:val="left"/>
                              <w:rPr>
                                <w:rFonts w:hint="default" w:ascii="宋体" w:hAnsi="宋体" w:eastAsia="宋体" w:cs="宋体"/>
                                <w:sz w:val="24"/>
                                <w:szCs w:val="24"/>
                              </w:rPr>
                            </w:pPr>
                            <w:r>
                              <w:rPr>
                                <w:rFonts w:hint="default" w:ascii="宋体" w:hAnsi="宋体" w:eastAsia="宋体" w:cs="宋体"/>
                                <w:sz w:val="24"/>
                                <w:szCs w:val="24"/>
                              </w:rPr>
                              <w:t>新建建筑施工工地建筑垃圾（不包括工程渣</w:t>
                            </w:r>
                          </w:p>
                        </w:tc>
                        <w:tc>
                          <w:tcPr>
                            <w:tcW w:w="1400" w:type="dxa"/>
                            <w:vMerge w:val="restart"/>
                            <w:tcBorders>
                              <w:top w:val="single" w:color="000000" w:sz="4" w:space="0"/>
                              <w:left w:val="single" w:color="000000" w:sz="4" w:space="0"/>
                              <w:right w:val="single" w:color="000000" w:sz="4" w:space="0"/>
                            </w:tcBorders>
                          </w:tcPr>
                          <w:p w14:paraId="21214009">
                            <w:pPr>
                              <w:pStyle w:val="37"/>
                              <w:keepNext w:val="0"/>
                              <w:keepLines w:val="0"/>
                              <w:suppressLineNumbers w:val="0"/>
                              <w:spacing w:before="128" w:beforeAutospacing="0" w:afterAutospacing="0" w:line="240" w:lineRule="auto"/>
                              <w:ind w:left="311" w:right="0"/>
                              <w:jc w:val="left"/>
                              <w:rPr>
                                <w:rFonts w:hint="default" w:ascii="宋体" w:hAnsi="宋体" w:eastAsia="宋体" w:cs="宋体"/>
                                <w:sz w:val="24"/>
                                <w:szCs w:val="24"/>
                              </w:rPr>
                            </w:pPr>
                            <w:r>
                              <w:rPr>
                                <w:rFonts w:hint="default" w:ascii="宋体" w:hAnsi="宋体" w:eastAsia="宋体" w:cs="宋体"/>
                                <w:sz w:val="24"/>
                                <w:szCs w:val="24"/>
                              </w:rPr>
                              <w:t>T/h</w:t>
                            </w:r>
                            <w:r>
                              <w:rPr>
                                <w:rFonts w:hint="default" w:ascii="宋体" w:hAnsi="宋体" w:eastAsia="宋体" w:cs="宋体"/>
                                <w:spacing w:val="-60"/>
                                <w:sz w:val="24"/>
                                <w:szCs w:val="24"/>
                              </w:rPr>
                              <w:t xml:space="preserve"> </w:t>
                            </w:r>
                            <w:r>
                              <w:rPr>
                                <w:rFonts w:hint="default" w:ascii="宋体" w:hAnsi="宋体" w:eastAsia="宋体" w:cs="宋体"/>
                                <w:sz w:val="24"/>
                                <w:szCs w:val="24"/>
                              </w:rPr>
                              <w:t>㎡</w:t>
                            </w:r>
                          </w:p>
                        </w:tc>
                        <w:tc>
                          <w:tcPr>
                            <w:tcW w:w="1675" w:type="dxa"/>
                            <w:vMerge w:val="restart"/>
                            <w:tcBorders>
                              <w:top w:val="single" w:color="000000" w:sz="4" w:space="0"/>
                              <w:left w:val="single" w:color="000000" w:sz="4" w:space="0"/>
                              <w:right w:val="single" w:color="000000" w:sz="4" w:space="0"/>
                            </w:tcBorders>
                          </w:tcPr>
                          <w:p w14:paraId="05FBFE3B">
                            <w:pPr>
                              <w:pStyle w:val="37"/>
                              <w:keepNext w:val="0"/>
                              <w:keepLines w:val="0"/>
                              <w:suppressLineNumbers w:val="0"/>
                              <w:spacing w:before="128" w:beforeAutospacing="0" w:afterAutospacing="0" w:line="240" w:lineRule="auto"/>
                              <w:ind w:left="481" w:right="0"/>
                              <w:jc w:val="left"/>
                              <w:rPr>
                                <w:rFonts w:hint="default" w:ascii="宋体" w:hAnsi="宋体" w:eastAsia="宋体" w:cs="宋体"/>
                                <w:sz w:val="24"/>
                                <w:szCs w:val="24"/>
                              </w:rPr>
                            </w:pPr>
                            <w:r>
                              <w:rPr>
                                <w:rFonts w:hint="default" w:ascii="宋体" w:hAnsi="宋体" w:eastAsia="宋体" w:cs="宋体"/>
                                <w:sz w:val="24"/>
                                <w:szCs w:val="24"/>
                              </w:rPr>
                              <w:t>≤300</w:t>
                            </w:r>
                          </w:p>
                        </w:tc>
                        <w:tc>
                          <w:tcPr>
                            <w:tcW w:w="1735" w:type="dxa"/>
                            <w:vMerge w:val="restart"/>
                            <w:tcBorders>
                              <w:top w:val="single" w:color="000000" w:sz="4" w:space="0"/>
                              <w:left w:val="single" w:color="000000" w:sz="4" w:space="0"/>
                              <w:right w:val="single" w:color="000000" w:sz="4" w:space="0"/>
                            </w:tcBorders>
                          </w:tcPr>
                          <w:p w14:paraId="7F561667">
                            <w:pPr>
                              <w:pStyle w:val="37"/>
                              <w:keepNext w:val="0"/>
                              <w:keepLines w:val="0"/>
                              <w:suppressLineNumbers w:val="0"/>
                              <w:spacing w:before="128" w:beforeAutospacing="0" w:afterAutospacing="0" w:line="240" w:lineRule="auto"/>
                              <w:ind w:left="510" w:right="0"/>
                              <w:jc w:val="left"/>
                              <w:rPr>
                                <w:rFonts w:hint="default" w:ascii="宋体" w:hAnsi="宋体" w:eastAsia="宋体" w:cs="宋体"/>
                                <w:sz w:val="24"/>
                                <w:szCs w:val="24"/>
                              </w:rPr>
                            </w:pPr>
                            <w:r>
                              <w:rPr>
                                <w:rFonts w:hint="default" w:ascii="宋体" w:hAnsi="宋体" w:eastAsia="宋体" w:cs="宋体"/>
                                <w:sz w:val="24"/>
                                <w:szCs w:val="24"/>
                              </w:rPr>
                              <w:t>≤250</w:t>
                            </w:r>
                          </w:p>
                        </w:tc>
                      </w:tr>
                      <w:tr w14:paraId="4DDB3E1F">
                        <w:tblPrEx>
                          <w:tblCellMar>
                            <w:top w:w="0" w:type="dxa"/>
                            <w:left w:w="0" w:type="dxa"/>
                            <w:bottom w:w="0" w:type="dxa"/>
                            <w:right w:w="0" w:type="dxa"/>
                          </w:tblCellMar>
                        </w:tblPrEx>
                        <w:trPr>
                          <w:trHeight w:val="314" w:hRule="exact"/>
                        </w:trPr>
                        <w:tc>
                          <w:tcPr>
                            <w:tcW w:w="670" w:type="dxa"/>
                            <w:tcBorders>
                              <w:top w:val="nil"/>
                              <w:left w:val="single" w:color="000000" w:sz="4" w:space="0"/>
                              <w:bottom w:val="nil"/>
                              <w:right w:val="single" w:color="000000" w:sz="4" w:space="0"/>
                            </w:tcBorders>
                          </w:tcPr>
                          <w:p w14:paraId="7C5E4AF3">
                            <w:pPr>
                              <w:pStyle w:val="37"/>
                              <w:keepNext w:val="0"/>
                              <w:keepLines w:val="0"/>
                              <w:suppressLineNumbers w:val="0"/>
                              <w:spacing w:beforeAutospacing="0" w:afterAutospacing="0" w:line="277" w:lineRule="exact"/>
                              <w:ind w:left="37" w:right="0"/>
                              <w:jc w:val="left"/>
                              <w:rPr>
                                <w:rFonts w:hint="default" w:ascii="宋体" w:hAnsi="宋体" w:eastAsia="宋体" w:cs="宋体"/>
                                <w:sz w:val="24"/>
                                <w:szCs w:val="24"/>
                              </w:rPr>
                            </w:pPr>
                            <w:r>
                              <w:rPr>
                                <w:rFonts w:hint="default" w:ascii="宋体" w:hAnsi="宋体" w:eastAsia="宋体" w:cs="宋体"/>
                                <w:sz w:val="24"/>
                                <w:szCs w:val="24"/>
                              </w:rPr>
                              <w:t>性指</w:t>
                            </w:r>
                          </w:p>
                        </w:tc>
                        <w:tc>
                          <w:tcPr>
                            <w:tcW w:w="4725" w:type="dxa"/>
                            <w:vMerge w:val="continue"/>
                            <w:tcBorders>
                              <w:left w:val="single" w:color="000000" w:sz="4" w:space="0"/>
                              <w:right w:val="single" w:color="000000" w:sz="4" w:space="0"/>
                            </w:tcBorders>
                          </w:tcPr>
                          <w:p w14:paraId="0F57D795">
                            <w:pPr>
                              <w:keepNext w:val="0"/>
                              <w:keepLines w:val="0"/>
                              <w:suppressLineNumbers w:val="0"/>
                              <w:spacing w:beforeAutospacing="0" w:afterAutospacing="0"/>
                              <w:ind w:left="0" w:right="0"/>
                              <w:rPr>
                                <w:rFonts w:hint="default"/>
                              </w:rPr>
                            </w:pPr>
                          </w:p>
                        </w:tc>
                        <w:tc>
                          <w:tcPr>
                            <w:tcW w:w="1400" w:type="dxa"/>
                            <w:vMerge w:val="continue"/>
                            <w:tcBorders>
                              <w:left w:val="single" w:color="000000" w:sz="4" w:space="0"/>
                              <w:right w:val="single" w:color="000000" w:sz="4" w:space="0"/>
                            </w:tcBorders>
                          </w:tcPr>
                          <w:p w14:paraId="48AD456E">
                            <w:pPr>
                              <w:keepNext w:val="0"/>
                              <w:keepLines w:val="0"/>
                              <w:suppressLineNumbers w:val="0"/>
                              <w:spacing w:beforeAutospacing="0" w:afterAutospacing="0"/>
                              <w:ind w:left="0" w:right="0"/>
                              <w:rPr>
                                <w:rFonts w:hint="default"/>
                              </w:rPr>
                            </w:pPr>
                          </w:p>
                        </w:tc>
                        <w:tc>
                          <w:tcPr>
                            <w:tcW w:w="1675" w:type="dxa"/>
                            <w:vMerge w:val="continue"/>
                            <w:tcBorders>
                              <w:left w:val="single" w:color="000000" w:sz="4" w:space="0"/>
                              <w:right w:val="single" w:color="000000" w:sz="4" w:space="0"/>
                            </w:tcBorders>
                          </w:tcPr>
                          <w:p w14:paraId="5E64688B">
                            <w:pPr>
                              <w:keepNext w:val="0"/>
                              <w:keepLines w:val="0"/>
                              <w:suppressLineNumbers w:val="0"/>
                              <w:spacing w:beforeAutospacing="0" w:afterAutospacing="0"/>
                              <w:ind w:left="0" w:right="0"/>
                              <w:rPr>
                                <w:rFonts w:hint="default"/>
                              </w:rPr>
                            </w:pPr>
                          </w:p>
                        </w:tc>
                        <w:tc>
                          <w:tcPr>
                            <w:tcW w:w="1735" w:type="dxa"/>
                            <w:vMerge w:val="continue"/>
                            <w:tcBorders>
                              <w:left w:val="single" w:color="000000" w:sz="4" w:space="0"/>
                              <w:right w:val="single" w:color="000000" w:sz="4" w:space="0"/>
                            </w:tcBorders>
                          </w:tcPr>
                          <w:p w14:paraId="46F6D1DE">
                            <w:pPr>
                              <w:keepNext w:val="0"/>
                              <w:keepLines w:val="0"/>
                              <w:suppressLineNumbers w:val="0"/>
                              <w:spacing w:beforeAutospacing="0" w:afterAutospacing="0"/>
                              <w:ind w:left="0" w:right="0"/>
                              <w:rPr>
                                <w:rFonts w:hint="default"/>
                              </w:rPr>
                            </w:pPr>
                          </w:p>
                        </w:tc>
                      </w:tr>
                      <w:tr w14:paraId="691732DB">
                        <w:tblPrEx>
                          <w:tblCellMar>
                            <w:top w:w="0" w:type="dxa"/>
                            <w:left w:w="0" w:type="dxa"/>
                            <w:bottom w:w="0" w:type="dxa"/>
                            <w:right w:w="0" w:type="dxa"/>
                          </w:tblCellMar>
                        </w:tblPrEx>
                        <w:trPr>
                          <w:trHeight w:val="137" w:hRule="exact"/>
                        </w:trPr>
                        <w:tc>
                          <w:tcPr>
                            <w:tcW w:w="670" w:type="dxa"/>
                            <w:vMerge w:val="restart"/>
                            <w:tcBorders>
                              <w:top w:val="nil"/>
                              <w:left w:val="single" w:color="000000" w:sz="4" w:space="0"/>
                              <w:right w:val="single" w:color="000000" w:sz="4" w:space="0"/>
                            </w:tcBorders>
                          </w:tcPr>
                          <w:p w14:paraId="5A0F3203">
                            <w:pPr>
                              <w:pStyle w:val="37"/>
                              <w:keepNext w:val="0"/>
                              <w:keepLines w:val="0"/>
                              <w:suppressLineNumbers w:val="0"/>
                              <w:spacing w:beforeAutospacing="0" w:afterAutospacing="0" w:line="277" w:lineRule="exact"/>
                              <w:ind w:left="157" w:right="0"/>
                              <w:jc w:val="left"/>
                              <w:rPr>
                                <w:rFonts w:hint="default" w:ascii="宋体" w:hAnsi="宋体" w:eastAsia="宋体" w:cs="宋体"/>
                                <w:sz w:val="24"/>
                                <w:szCs w:val="24"/>
                              </w:rPr>
                            </w:pPr>
                            <w:r>
                              <w:rPr>
                                <w:rFonts w:hint="default" w:ascii="宋体" w:hAnsi="宋体" w:eastAsia="宋体" w:cs="宋体"/>
                                <w:sz w:val="24"/>
                                <w:szCs w:val="24"/>
                              </w:rPr>
                              <w:t>标</w:t>
                            </w:r>
                          </w:p>
                        </w:tc>
                        <w:tc>
                          <w:tcPr>
                            <w:tcW w:w="4725" w:type="dxa"/>
                            <w:vMerge w:val="continue"/>
                            <w:tcBorders>
                              <w:left w:val="single" w:color="000000" w:sz="4" w:space="0"/>
                              <w:bottom w:val="single" w:color="000000" w:sz="4" w:space="0"/>
                              <w:right w:val="single" w:color="000000" w:sz="4" w:space="0"/>
                            </w:tcBorders>
                          </w:tcPr>
                          <w:p w14:paraId="4E63C7BD">
                            <w:pPr>
                              <w:keepNext w:val="0"/>
                              <w:keepLines w:val="0"/>
                              <w:suppressLineNumbers w:val="0"/>
                              <w:spacing w:beforeAutospacing="0" w:afterAutospacing="0"/>
                              <w:ind w:left="0" w:right="0"/>
                              <w:rPr>
                                <w:rFonts w:hint="default"/>
                              </w:rPr>
                            </w:pPr>
                          </w:p>
                        </w:tc>
                        <w:tc>
                          <w:tcPr>
                            <w:tcW w:w="1400" w:type="dxa"/>
                            <w:vMerge w:val="continue"/>
                            <w:tcBorders>
                              <w:left w:val="single" w:color="000000" w:sz="4" w:space="0"/>
                              <w:bottom w:val="single" w:color="000000" w:sz="4" w:space="0"/>
                              <w:right w:val="single" w:color="000000" w:sz="4" w:space="0"/>
                            </w:tcBorders>
                          </w:tcPr>
                          <w:p w14:paraId="6EA6487F">
                            <w:pPr>
                              <w:keepNext w:val="0"/>
                              <w:keepLines w:val="0"/>
                              <w:suppressLineNumbers w:val="0"/>
                              <w:spacing w:beforeAutospacing="0" w:afterAutospacing="0"/>
                              <w:ind w:left="0" w:right="0"/>
                              <w:rPr>
                                <w:rFonts w:hint="default"/>
                              </w:rPr>
                            </w:pPr>
                          </w:p>
                        </w:tc>
                        <w:tc>
                          <w:tcPr>
                            <w:tcW w:w="1675" w:type="dxa"/>
                            <w:vMerge w:val="continue"/>
                            <w:tcBorders>
                              <w:left w:val="single" w:color="000000" w:sz="4" w:space="0"/>
                              <w:bottom w:val="single" w:color="000000" w:sz="4" w:space="0"/>
                              <w:right w:val="single" w:color="000000" w:sz="4" w:space="0"/>
                            </w:tcBorders>
                          </w:tcPr>
                          <w:p w14:paraId="6B9974DA">
                            <w:pPr>
                              <w:keepNext w:val="0"/>
                              <w:keepLines w:val="0"/>
                              <w:suppressLineNumbers w:val="0"/>
                              <w:spacing w:beforeAutospacing="0" w:afterAutospacing="0"/>
                              <w:ind w:left="0" w:right="0"/>
                              <w:rPr>
                                <w:rFonts w:hint="default"/>
                              </w:rPr>
                            </w:pPr>
                          </w:p>
                        </w:tc>
                        <w:tc>
                          <w:tcPr>
                            <w:tcW w:w="1735" w:type="dxa"/>
                            <w:vMerge w:val="continue"/>
                            <w:tcBorders>
                              <w:left w:val="single" w:color="000000" w:sz="4" w:space="0"/>
                              <w:bottom w:val="single" w:color="000000" w:sz="4" w:space="0"/>
                              <w:right w:val="single" w:color="000000" w:sz="4" w:space="0"/>
                            </w:tcBorders>
                          </w:tcPr>
                          <w:p w14:paraId="27FA03E8">
                            <w:pPr>
                              <w:keepNext w:val="0"/>
                              <w:keepLines w:val="0"/>
                              <w:suppressLineNumbers w:val="0"/>
                              <w:spacing w:beforeAutospacing="0" w:afterAutospacing="0"/>
                              <w:ind w:left="0" w:right="0"/>
                              <w:rPr>
                                <w:rFonts w:hint="default"/>
                              </w:rPr>
                            </w:pPr>
                          </w:p>
                        </w:tc>
                      </w:tr>
                      <w:tr w14:paraId="6576B3B7">
                        <w:tblPrEx>
                          <w:tblCellMar>
                            <w:top w:w="0" w:type="dxa"/>
                            <w:left w:w="0" w:type="dxa"/>
                            <w:bottom w:w="0" w:type="dxa"/>
                            <w:right w:w="0" w:type="dxa"/>
                          </w:tblCellMar>
                        </w:tblPrEx>
                        <w:trPr>
                          <w:trHeight w:val="590" w:hRule="exact"/>
                        </w:trPr>
                        <w:tc>
                          <w:tcPr>
                            <w:tcW w:w="670" w:type="dxa"/>
                            <w:vMerge w:val="continue"/>
                            <w:tcBorders>
                              <w:left w:val="single" w:color="000000" w:sz="4" w:space="0"/>
                              <w:bottom w:val="nil"/>
                              <w:right w:val="single" w:color="000000" w:sz="4" w:space="0"/>
                            </w:tcBorders>
                          </w:tcPr>
                          <w:p w14:paraId="07A15757">
                            <w:pPr>
                              <w:keepNext w:val="0"/>
                              <w:keepLines w:val="0"/>
                              <w:suppressLineNumbers w:val="0"/>
                              <w:spacing w:beforeAutospacing="0" w:afterAutospacing="0"/>
                              <w:ind w:left="0" w:right="0"/>
                              <w:rPr>
                                <w:rFonts w:hint="default"/>
                              </w:rPr>
                            </w:pPr>
                          </w:p>
                        </w:tc>
                        <w:tc>
                          <w:tcPr>
                            <w:tcW w:w="4725" w:type="dxa"/>
                            <w:tcBorders>
                              <w:top w:val="single" w:color="000000" w:sz="4" w:space="0"/>
                              <w:left w:val="single" w:color="000000" w:sz="4" w:space="0"/>
                              <w:bottom w:val="single" w:color="000000" w:sz="4" w:space="0"/>
                              <w:right w:val="single" w:color="000000" w:sz="4" w:space="0"/>
                            </w:tcBorders>
                          </w:tcPr>
                          <w:p w14:paraId="13F5C4F1">
                            <w:pPr>
                              <w:pStyle w:val="37"/>
                              <w:keepNext w:val="0"/>
                              <w:keepLines w:val="0"/>
                              <w:suppressLineNumbers w:val="0"/>
                              <w:spacing w:before="106" w:beforeAutospacing="0" w:afterAutospacing="0" w:line="240" w:lineRule="auto"/>
                              <w:ind w:left="0" w:right="104"/>
                              <w:jc w:val="center"/>
                              <w:rPr>
                                <w:rFonts w:hint="default" w:ascii="宋体" w:hAnsi="宋体" w:eastAsia="宋体" w:cs="宋体"/>
                                <w:sz w:val="24"/>
                                <w:szCs w:val="24"/>
                              </w:rPr>
                            </w:pPr>
                            <w:r>
                              <w:rPr>
                                <w:rFonts w:hint="default" w:ascii="宋体" w:hAnsi="宋体" w:eastAsia="宋体" w:cs="宋体"/>
                                <w:sz w:val="24"/>
                                <w:szCs w:val="24"/>
                              </w:rPr>
                              <w:t>装配式建筑施工工地建筑垃圾（不包括工程</w:t>
                            </w:r>
                          </w:p>
                        </w:tc>
                        <w:tc>
                          <w:tcPr>
                            <w:tcW w:w="1400" w:type="dxa"/>
                            <w:tcBorders>
                              <w:top w:val="single" w:color="000000" w:sz="4" w:space="0"/>
                              <w:left w:val="single" w:color="000000" w:sz="4" w:space="0"/>
                              <w:bottom w:val="single" w:color="000000" w:sz="4" w:space="0"/>
                              <w:right w:val="single" w:color="000000" w:sz="4" w:space="0"/>
                            </w:tcBorders>
                          </w:tcPr>
                          <w:p w14:paraId="666C222F">
                            <w:pPr>
                              <w:pStyle w:val="37"/>
                              <w:keepNext w:val="0"/>
                              <w:keepLines w:val="0"/>
                              <w:suppressLineNumbers w:val="0"/>
                              <w:spacing w:before="128" w:beforeAutospacing="0" w:afterAutospacing="0" w:line="240" w:lineRule="auto"/>
                              <w:ind w:left="311" w:right="0"/>
                              <w:jc w:val="left"/>
                              <w:rPr>
                                <w:rFonts w:hint="default" w:ascii="宋体" w:hAnsi="宋体" w:eastAsia="宋体" w:cs="宋体"/>
                                <w:sz w:val="24"/>
                                <w:szCs w:val="24"/>
                              </w:rPr>
                            </w:pPr>
                            <w:r>
                              <w:rPr>
                                <w:rFonts w:hint="default" w:ascii="宋体" w:hAnsi="宋体" w:eastAsia="宋体" w:cs="宋体"/>
                                <w:sz w:val="24"/>
                                <w:szCs w:val="24"/>
                              </w:rPr>
                              <w:t>T/h</w:t>
                            </w:r>
                            <w:r>
                              <w:rPr>
                                <w:rFonts w:hint="default" w:ascii="宋体" w:hAnsi="宋体" w:eastAsia="宋体" w:cs="宋体"/>
                                <w:spacing w:val="-60"/>
                                <w:sz w:val="24"/>
                                <w:szCs w:val="24"/>
                              </w:rPr>
                              <w:t xml:space="preserve"> </w:t>
                            </w:r>
                            <w:r>
                              <w:rPr>
                                <w:rFonts w:hint="default" w:ascii="宋体" w:hAnsi="宋体" w:eastAsia="宋体" w:cs="宋体"/>
                                <w:sz w:val="24"/>
                                <w:szCs w:val="24"/>
                              </w:rPr>
                              <w:t>㎡</w:t>
                            </w:r>
                          </w:p>
                        </w:tc>
                        <w:tc>
                          <w:tcPr>
                            <w:tcW w:w="1675" w:type="dxa"/>
                            <w:tcBorders>
                              <w:top w:val="single" w:color="000000" w:sz="4" w:space="0"/>
                              <w:left w:val="single" w:color="000000" w:sz="4" w:space="0"/>
                              <w:bottom w:val="single" w:color="000000" w:sz="4" w:space="0"/>
                              <w:right w:val="single" w:color="000000" w:sz="4" w:space="0"/>
                            </w:tcBorders>
                          </w:tcPr>
                          <w:p w14:paraId="18992AA7">
                            <w:pPr>
                              <w:pStyle w:val="37"/>
                              <w:keepNext w:val="0"/>
                              <w:keepLines w:val="0"/>
                              <w:suppressLineNumbers w:val="0"/>
                              <w:spacing w:before="128" w:beforeAutospacing="0" w:afterAutospacing="0" w:line="240" w:lineRule="auto"/>
                              <w:ind w:left="481" w:right="0"/>
                              <w:jc w:val="left"/>
                              <w:rPr>
                                <w:rFonts w:hint="default" w:ascii="宋体" w:hAnsi="宋体" w:eastAsia="宋体" w:cs="宋体"/>
                                <w:sz w:val="24"/>
                                <w:szCs w:val="24"/>
                              </w:rPr>
                            </w:pPr>
                            <w:r>
                              <w:rPr>
                                <w:rFonts w:hint="default" w:ascii="宋体" w:hAnsi="宋体" w:eastAsia="宋体" w:cs="宋体"/>
                                <w:sz w:val="24"/>
                                <w:szCs w:val="24"/>
                              </w:rPr>
                              <w:t>≤200</w:t>
                            </w:r>
                          </w:p>
                        </w:tc>
                        <w:tc>
                          <w:tcPr>
                            <w:tcW w:w="1735" w:type="dxa"/>
                            <w:tcBorders>
                              <w:top w:val="single" w:color="000000" w:sz="4" w:space="0"/>
                              <w:left w:val="single" w:color="000000" w:sz="4" w:space="0"/>
                              <w:bottom w:val="single" w:color="000000" w:sz="4" w:space="0"/>
                              <w:right w:val="single" w:color="000000" w:sz="4" w:space="0"/>
                            </w:tcBorders>
                          </w:tcPr>
                          <w:p w14:paraId="4E0539D0">
                            <w:pPr>
                              <w:pStyle w:val="37"/>
                              <w:keepNext w:val="0"/>
                              <w:keepLines w:val="0"/>
                              <w:suppressLineNumbers w:val="0"/>
                              <w:spacing w:before="128" w:beforeAutospacing="0" w:afterAutospacing="0" w:line="240" w:lineRule="auto"/>
                              <w:ind w:left="510" w:right="0"/>
                              <w:jc w:val="left"/>
                              <w:rPr>
                                <w:rFonts w:hint="default" w:ascii="宋体" w:hAnsi="宋体" w:eastAsia="宋体" w:cs="宋体"/>
                                <w:sz w:val="24"/>
                                <w:szCs w:val="24"/>
                              </w:rPr>
                            </w:pPr>
                            <w:r>
                              <w:rPr>
                                <w:rFonts w:hint="default" w:ascii="宋体" w:hAnsi="宋体" w:eastAsia="宋体" w:cs="宋体"/>
                                <w:sz w:val="24"/>
                                <w:szCs w:val="24"/>
                              </w:rPr>
                              <w:t>≤150</w:t>
                            </w:r>
                          </w:p>
                        </w:tc>
                      </w:tr>
                      <w:tr w14:paraId="3024E97F">
                        <w:tblPrEx>
                          <w:tblCellMar>
                            <w:top w:w="0" w:type="dxa"/>
                            <w:left w:w="0" w:type="dxa"/>
                            <w:bottom w:w="0" w:type="dxa"/>
                            <w:right w:w="0" w:type="dxa"/>
                          </w:tblCellMar>
                        </w:tblPrEx>
                        <w:trPr>
                          <w:trHeight w:val="590" w:hRule="exact"/>
                        </w:trPr>
                        <w:tc>
                          <w:tcPr>
                            <w:tcW w:w="670" w:type="dxa"/>
                            <w:tcBorders>
                              <w:top w:val="nil"/>
                              <w:left w:val="single" w:color="000000" w:sz="4" w:space="0"/>
                              <w:bottom w:val="nil"/>
                              <w:right w:val="single" w:color="000000" w:sz="4" w:space="0"/>
                            </w:tcBorders>
                          </w:tcPr>
                          <w:p w14:paraId="1AE8DE41">
                            <w:pPr>
                              <w:keepNext w:val="0"/>
                              <w:keepLines w:val="0"/>
                              <w:suppressLineNumbers w:val="0"/>
                              <w:spacing w:beforeAutospacing="0" w:afterAutospacing="0"/>
                              <w:ind w:left="0" w:right="0"/>
                              <w:rPr>
                                <w:rFonts w:hint="default"/>
                              </w:rPr>
                            </w:pPr>
                          </w:p>
                        </w:tc>
                        <w:tc>
                          <w:tcPr>
                            <w:tcW w:w="4725" w:type="dxa"/>
                            <w:tcBorders>
                              <w:top w:val="single" w:color="000000" w:sz="4" w:space="0"/>
                              <w:left w:val="single" w:color="000000" w:sz="4" w:space="0"/>
                              <w:bottom w:val="single" w:color="000000" w:sz="4" w:space="0"/>
                              <w:right w:val="single" w:color="000000" w:sz="4" w:space="0"/>
                            </w:tcBorders>
                          </w:tcPr>
                          <w:p w14:paraId="64254809">
                            <w:pPr>
                              <w:pStyle w:val="37"/>
                              <w:keepNext w:val="0"/>
                              <w:keepLines w:val="0"/>
                              <w:suppressLineNumbers w:val="0"/>
                              <w:spacing w:before="128" w:beforeAutospacing="0" w:afterAutospacing="0" w:line="240" w:lineRule="auto"/>
                              <w:ind w:left="0" w:right="104"/>
                              <w:jc w:val="center"/>
                              <w:rPr>
                                <w:rFonts w:hint="default" w:ascii="宋体" w:hAnsi="宋体" w:eastAsia="宋体" w:cs="宋体"/>
                                <w:sz w:val="24"/>
                                <w:szCs w:val="24"/>
                              </w:rPr>
                            </w:pPr>
                            <w:r>
                              <w:rPr>
                                <w:rFonts w:hint="default" w:ascii="宋体" w:hAnsi="宋体" w:eastAsia="宋体" w:cs="宋体"/>
                                <w:sz w:val="24"/>
                                <w:szCs w:val="24"/>
                              </w:rPr>
                              <w:t>装配式建筑部品部件生产企业</w:t>
                            </w:r>
                          </w:p>
                        </w:tc>
                        <w:tc>
                          <w:tcPr>
                            <w:tcW w:w="1400" w:type="dxa"/>
                            <w:tcBorders>
                              <w:top w:val="single" w:color="000000" w:sz="4" w:space="0"/>
                              <w:left w:val="single" w:color="000000" w:sz="4" w:space="0"/>
                              <w:bottom w:val="single" w:color="000000" w:sz="4" w:space="0"/>
                              <w:right w:val="single" w:color="000000" w:sz="4" w:space="0"/>
                            </w:tcBorders>
                          </w:tcPr>
                          <w:p w14:paraId="185DDCBF">
                            <w:pPr>
                              <w:pStyle w:val="37"/>
                              <w:keepNext w:val="0"/>
                              <w:keepLines w:val="0"/>
                              <w:suppressLineNumbers w:val="0"/>
                              <w:spacing w:before="128" w:beforeAutospacing="0" w:afterAutospacing="0" w:line="240" w:lineRule="auto"/>
                              <w:ind w:left="0" w:right="103"/>
                              <w:jc w:val="center"/>
                              <w:rPr>
                                <w:rFonts w:hint="default" w:ascii="宋体" w:hAnsi="宋体" w:eastAsia="宋体" w:cs="宋体"/>
                                <w:sz w:val="24"/>
                                <w:szCs w:val="24"/>
                              </w:rPr>
                            </w:pPr>
                            <w:r>
                              <w:rPr>
                                <w:rFonts w:hint="default" w:ascii="宋体" w:hAnsi="宋体" w:eastAsia="宋体" w:cs="宋体"/>
                                <w:sz w:val="24"/>
                                <w:szCs w:val="24"/>
                              </w:rPr>
                              <w:t>个</w:t>
                            </w:r>
                          </w:p>
                        </w:tc>
                        <w:tc>
                          <w:tcPr>
                            <w:tcW w:w="1675" w:type="dxa"/>
                            <w:tcBorders>
                              <w:top w:val="single" w:color="000000" w:sz="4" w:space="0"/>
                              <w:left w:val="single" w:color="000000" w:sz="4" w:space="0"/>
                              <w:bottom w:val="single" w:color="000000" w:sz="4" w:space="0"/>
                              <w:right w:val="single" w:color="000000" w:sz="4" w:space="0"/>
                            </w:tcBorders>
                          </w:tcPr>
                          <w:p w14:paraId="75C0D84E">
                            <w:pPr>
                              <w:pStyle w:val="37"/>
                              <w:keepNext w:val="0"/>
                              <w:keepLines w:val="0"/>
                              <w:suppressLineNumbers w:val="0"/>
                              <w:spacing w:before="128" w:beforeAutospacing="0" w:afterAutospacing="0" w:line="240" w:lineRule="auto"/>
                              <w:ind w:left="0" w:right="101"/>
                              <w:jc w:val="center"/>
                              <w:rPr>
                                <w:rFonts w:hint="default" w:ascii="宋体" w:hAnsi="宋体" w:eastAsia="宋体" w:cs="宋体"/>
                                <w:sz w:val="24"/>
                                <w:szCs w:val="24"/>
                              </w:rPr>
                            </w:pPr>
                            <w:r>
                              <w:rPr>
                                <w:rFonts w:hint="default" w:ascii="宋体"/>
                                <w:sz w:val="24"/>
                              </w:rPr>
                              <w:t>1</w:t>
                            </w:r>
                          </w:p>
                        </w:tc>
                        <w:tc>
                          <w:tcPr>
                            <w:tcW w:w="1735" w:type="dxa"/>
                            <w:tcBorders>
                              <w:top w:val="single" w:color="000000" w:sz="4" w:space="0"/>
                              <w:left w:val="single" w:color="000000" w:sz="4" w:space="0"/>
                              <w:bottom w:val="single" w:color="000000" w:sz="4" w:space="0"/>
                              <w:right w:val="single" w:color="000000" w:sz="4" w:space="0"/>
                            </w:tcBorders>
                          </w:tcPr>
                          <w:p w14:paraId="14218C3E">
                            <w:pPr>
                              <w:pStyle w:val="37"/>
                              <w:keepNext w:val="0"/>
                              <w:keepLines w:val="0"/>
                              <w:suppressLineNumbers w:val="0"/>
                              <w:spacing w:before="128" w:beforeAutospacing="0" w:afterAutospacing="0" w:line="240" w:lineRule="auto"/>
                              <w:ind w:left="0" w:right="103"/>
                              <w:jc w:val="center"/>
                              <w:rPr>
                                <w:rFonts w:hint="default" w:ascii="宋体" w:hAnsi="宋体" w:eastAsia="宋体" w:cs="宋体"/>
                                <w:sz w:val="24"/>
                                <w:szCs w:val="24"/>
                              </w:rPr>
                            </w:pPr>
                            <w:r>
                              <w:rPr>
                                <w:rFonts w:hint="default" w:ascii="宋体"/>
                                <w:sz w:val="24"/>
                              </w:rPr>
                              <w:t>2</w:t>
                            </w:r>
                          </w:p>
                        </w:tc>
                      </w:tr>
                      <w:tr w14:paraId="225268E1">
                        <w:tblPrEx>
                          <w:tblCellMar>
                            <w:top w:w="0" w:type="dxa"/>
                            <w:left w:w="0" w:type="dxa"/>
                            <w:bottom w:w="0" w:type="dxa"/>
                            <w:right w:w="0" w:type="dxa"/>
                          </w:tblCellMar>
                        </w:tblPrEx>
                        <w:trPr>
                          <w:trHeight w:val="590" w:hRule="exact"/>
                        </w:trPr>
                        <w:tc>
                          <w:tcPr>
                            <w:tcW w:w="670" w:type="dxa"/>
                            <w:tcBorders>
                              <w:top w:val="nil"/>
                              <w:left w:val="single" w:color="000000" w:sz="4" w:space="0"/>
                              <w:bottom w:val="single" w:color="000000" w:sz="4" w:space="0"/>
                              <w:right w:val="single" w:color="000000" w:sz="4" w:space="0"/>
                            </w:tcBorders>
                          </w:tcPr>
                          <w:p w14:paraId="18B439DA">
                            <w:pPr>
                              <w:keepNext w:val="0"/>
                              <w:keepLines w:val="0"/>
                              <w:suppressLineNumbers w:val="0"/>
                              <w:spacing w:beforeAutospacing="0" w:afterAutospacing="0"/>
                              <w:ind w:left="0" w:right="0"/>
                              <w:rPr>
                                <w:rFonts w:hint="default"/>
                              </w:rPr>
                            </w:pPr>
                          </w:p>
                        </w:tc>
                        <w:tc>
                          <w:tcPr>
                            <w:tcW w:w="4725" w:type="dxa"/>
                            <w:tcBorders>
                              <w:top w:val="single" w:color="000000" w:sz="4" w:space="0"/>
                              <w:left w:val="single" w:color="000000" w:sz="4" w:space="0"/>
                              <w:bottom w:val="single" w:color="000000" w:sz="4" w:space="0"/>
                              <w:right w:val="single" w:color="000000" w:sz="4" w:space="0"/>
                            </w:tcBorders>
                          </w:tcPr>
                          <w:p w14:paraId="281F25C3">
                            <w:pPr>
                              <w:pStyle w:val="37"/>
                              <w:keepNext w:val="0"/>
                              <w:keepLines w:val="0"/>
                              <w:suppressLineNumbers w:val="0"/>
                              <w:spacing w:before="129" w:beforeAutospacing="0" w:afterAutospacing="0" w:line="240" w:lineRule="auto"/>
                              <w:ind w:left="0" w:right="104"/>
                              <w:jc w:val="center"/>
                              <w:rPr>
                                <w:rFonts w:hint="default" w:ascii="宋体" w:hAnsi="宋体" w:eastAsia="宋体" w:cs="宋体"/>
                                <w:sz w:val="24"/>
                                <w:szCs w:val="24"/>
                              </w:rPr>
                            </w:pPr>
                            <w:r>
                              <w:rPr>
                                <w:rFonts w:hint="default" w:ascii="宋体" w:hAnsi="宋体" w:eastAsia="宋体" w:cs="宋体"/>
                                <w:sz w:val="24"/>
                                <w:szCs w:val="24"/>
                              </w:rPr>
                              <w:t>全过程</w:t>
                            </w:r>
                            <w:r>
                              <w:rPr>
                                <w:rFonts w:hint="default" w:ascii="宋体" w:hAnsi="宋体" w:eastAsia="宋体" w:cs="宋体"/>
                                <w:spacing w:val="-60"/>
                                <w:sz w:val="24"/>
                                <w:szCs w:val="24"/>
                              </w:rPr>
                              <w:t xml:space="preserve"> </w:t>
                            </w:r>
                            <w:r>
                              <w:rPr>
                                <w:rFonts w:hint="default" w:ascii="宋体" w:hAnsi="宋体" w:eastAsia="宋体" w:cs="宋体"/>
                                <w:sz w:val="24"/>
                                <w:szCs w:val="24"/>
                              </w:rPr>
                              <w:t>BIM</w:t>
                            </w:r>
                            <w:r>
                              <w:rPr>
                                <w:rFonts w:hint="default" w:ascii="宋体" w:hAnsi="宋体" w:eastAsia="宋体" w:cs="宋体"/>
                                <w:spacing w:val="-60"/>
                                <w:sz w:val="24"/>
                                <w:szCs w:val="24"/>
                              </w:rPr>
                              <w:t xml:space="preserve"> </w:t>
                            </w:r>
                            <w:r>
                              <w:rPr>
                                <w:rFonts w:hint="default" w:ascii="宋体" w:hAnsi="宋体" w:eastAsia="宋体" w:cs="宋体"/>
                                <w:sz w:val="24"/>
                                <w:szCs w:val="24"/>
                              </w:rPr>
                              <w:t>应用项目比例</w:t>
                            </w:r>
                          </w:p>
                        </w:tc>
                        <w:tc>
                          <w:tcPr>
                            <w:tcW w:w="1400" w:type="dxa"/>
                            <w:tcBorders>
                              <w:top w:val="single" w:color="000000" w:sz="4" w:space="0"/>
                              <w:left w:val="single" w:color="000000" w:sz="4" w:space="0"/>
                              <w:bottom w:val="single" w:color="000000" w:sz="4" w:space="0"/>
                              <w:right w:val="single" w:color="000000" w:sz="4" w:space="0"/>
                            </w:tcBorders>
                          </w:tcPr>
                          <w:p w14:paraId="6823C06C">
                            <w:pPr>
                              <w:pStyle w:val="37"/>
                              <w:keepNext w:val="0"/>
                              <w:keepLines w:val="0"/>
                              <w:suppressLineNumbers w:val="0"/>
                              <w:spacing w:before="129" w:beforeAutospacing="0" w:afterAutospacing="0" w:line="240" w:lineRule="auto"/>
                              <w:ind w:left="0" w:right="103"/>
                              <w:jc w:val="center"/>
                              <w:rPr>
                                <w:rFonts w:hint="default" w:ascii="宋体" w:hAnsi="宋体" w:eastAsia="宋体" w:cs="宋体"/>
                                <w:sz w:val="24"/>
                                <w:szCs w:val="24"/>
                              </w:rPr>
                            </w:pPr>
                            <w:r>
                              <w:rPr>
                                <w:rFonts w:hint="default" w:ascii="宋体"/>
                                <w:sz w:val="24"/>
                              </w:rPr>
                              <w:t>%</w:t>
                            </w:r>
                          </w:p>
                        </w:tc>
                        <w:tc>
                          <w:tcPr>
                            <w:tcW w:w="1675" w:type="dxa"/>
                            <w:tcBorders>
                              <w:top w:val="single" w:color="000000" w:sz="4" w:space="0"/>
                              <w:left w:val="single" w:color="000000" w:sz="4" w:space="0"/>
                              <w:bottom w:val="single" w:color="000000" w:sz="4" w:space="0"/>
                              <w:right w:val="single" w:color="000000" w:sz="4" w:space="0"/>
                            </w:tcBorders>
                          </w:tcPr>
                          <w:p w14:paraId="13870B0C">
                            <w:pPr>
                              <w:pStyle w:val="37"/>
                              <w:keepNext w:val="0"/>
                              <w:keepLines w:val="0"/>
                              <w:suppressLineNumbers w:val="0"/>
                              <w:spacing w:before="129" w:beforeAutospacing="0" w:afterAutospacing="0" w:line="240" w:lineRule="auto"/>
                              <w:ind w:left="481" w:right="0"/>
                              <w:jc w:val="left"/>
                              <w:rPr>
                                <w:rFonts w:hint="default" w:ascii="宋体" w:hAnsi="宋体" w:eastAsia="宋体" w:cs="宋体"/>
                                <w:sz w:val="24"/>
                                <w:szCs w:val="24"/>
                              </w:rPr>
                            </w:pPr>
                            <w:r>
                              <w:rPr>
                                <w:rFonts w:hint="default" w:ascii="宋体" w:hAnsi="宋体" w:eastAsia="宋体" w:cs="宋体"/>
                                <w:sz w:val="24"/>
                                <w:szCs w:val="24"/>
                              </w:rPr>
                              <w:t>≥60%</w:t>
                            </w:r>
                          </w:p>
                        </w:tc>
                        <w:tc>
                          <w:tcPr>
                            <w:tcW w:w="1735" w:type="dxa"/>
                            <w:tcBorders>
                              <w:top w:val="single" w:color="000000" w:sz="4" w:space="0"/>
                              <w:left w:val="single" w:color="000000" w:sz="4" w:space="0"/>
                              <w:bottom w:val="single" w:color="000000" w:sz="4" w:space="0"/>
                              <w:right w:val="single" w:color="000000" w:sz="4" w:space="0"/>
                            </w:tcBorders>
                          </w:tcPr>
                          <w:p w14:paraId="6ED2D316">
                            <w:pPr>
                              <w:pStyle w:val="37"/>
                              <w:keepNext w:val="0"/>
                              <w:keepLines w:val="0"/>
                              <w:suppressLineNumbers w:val="0"/>
                              <w:spacing w:before="129" w:beforeAutospacing="0" w:afterAutospacing="0" w:line="240" w:lineRule="auto"/>
                              <w:ind w:left="510" w:right="0"/>
                              <w:jc w:val="left"/>
                              <w:rPr>
                                <w:rFonts w:hint="default" w:ascii="宋体" w:hAnsi="宋体" w:eastAsia="宋体" w:cs="宋体"/>
                                <w:sz w:val="24"/>
                                <w:szCs w:val="24"/>
                              </w:rPr>
                            </w:pPr>
                            <w:r>
                              <w:rPr>
                                <w:rFonts w:hint="default" w:ascii="宋体" w:hAnsi="宋体" w:eastAsia="宋体" w:cs="宋体"/>
                                <w:sz w:val="24"/>
                                <w:szCs w:val="24"/>
                              </w:rPr>
                              <w:t>≥70%</w:t>
                            </w:r>
                          </w:p>
                        </w:tc>
                      </w:tr>
                    </w:tbl>
                    <w:p w14:paraId="073FA8ED"/>
                  </w:txbxContent>
                </v:textbox>
              </v:shape>
            </w:pict>
          </mc:Fallback>
        </mc:AlternateContent>
      </w:r>
    </w:p>
    <w:tbl>
      <w:tblPr>
        <w:tblStyle w:val="21"/>
        <w:tblW w:w="4879" w:type="pct"/>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7"/>
        <w:gridCol w:w="891"/>
        <w:gridCol w:w="4502"/>
        <w:gridCol w:w="991"/>
        <w:gridCol w:w="825"/>
        <w:gridCol w:w="660"/>
      </w:tblGrid>
      <w:tr w14:paraId="62FD0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268" w:type="pct"/>
            <w:vMerge w:val="restart"/>
            <w:vAlign w:val="center"/>
          </w:tcPr>
          <w:p w14:paraId="5B9AF77E">
            <w:pPr>
              <w:pStyle w:val="33"/>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left="0" w:right="0"/>
              <w:rPr>
                <w:rFonts w:hint="default"/>
                <w:lang w:val="en-US" w:eastAsia="zh-CN"/>
              </w:rPr>
            </w:pPr>
            <w:r>
              <w:rPr>
                <w:rFonts w:hint="eastAsia"/>
                <w:lang w:val="en-US" w:eastAsia="zh-CN"/>
              </w:rPr>
              <mc:AlternateContent>
                <mc:Choice Requires="wps">
                  <w:drawing>
                    <wp:anchor distT="0" distB="0" distL="114300" distR="114300" simplePos="0" relativeHeight="251660288" behindDoc="0" locked="0" layoutInCell="1" allowOverlap="1">
                      <wp:simplePos x="0" y="0"/>
                      <wp:positionH relativeFrom="page">
                        <wp:posOffset>7804785</wp:posOffset>
                      </wp:positionH>
                      <wp:positionV relativeFrom="paragraph">
                        <wp:posOffset>294640</wp:posOffset>
                      </wp:positionV>
                      <wp:extent cx="6489700" cy="525145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6489700" cy="5251450"/>
                              </a:xfrm>
                              <a:prstGeom prst="rect">
                                <a:avLst/>
                              </a:prstGeom>
                              <a:noFill/>
                              <a:ln>
                                <a:noFill/>
                              </a:ln>
                            </wps:spPr>
                            <wps:txbx>
                              <w:txbxContent>
                                <w:tbl>
                                  <w:tblPr>
                                    <w:tblStyle w:val="20"/>
                                    <w:tblW w:w="0" w:type="auto"/>
                                    <w:tblInd w:w="0" w:type="dxa"/>
                                    <w:tblLayout w:type="fixed"/>
                                    <w:tblCellMar>
                                      <w:top w:w="0" w:type="dxa"/>
                                      <w:left w:w="0" w:type="dxa"/>
                                      <w:bottom w:w="0" w:type="dxa"/>
                                      <w:right w:w="0" w:type="dxa"/>
                                    </w:tblCellMar>
                                  </w:tblPr>
                                  <w:tblGrid>
                                    <w:gridCol w:w="670"/>
                                    <w:gridCol w:w="4725"/>
                                    <w:gridCol w:w="1400"/>
                                    <w:gridCol w:w="1675"/>
                                    <w:gridCol w:w="1735"/>
                                  </w:tblGrid>
                                  <w:tr w14:paraId="657B0D14">
                                    <w:tblPrEx>
                                      <w:tblCellMar>
                                        <w:top w:w="0" w:type="dxa"/>
                                        <w:left w:w="0" w:type="dxa"/>
                                        <w:bottom w:w="0" w:type="dxa"/>
                                        <w:right w:w="0" w:type="dxa"/>
                                      </w:tblCellMar>
                                    </w:tblPrEx>
                                    <w:trPr>
                                      <w:trHeight w:val="590" w:hRule="exact"/>
                                    </w:trPr>
                                    <w:tc>
                                      <w:tcPr>
                                        <w:tcW w:w="670" w:type="dxa"/>
                                        <w:vMerge w:val="restart"/>
                                        <w:tcBorders>
                                          <w:top w:val="single" w:color="000000" w:sz="4" w:space="0"/>
                                          <w:left w:val="single" w:color="000000" w:sz="4" w:space="0"/>
                                          <w:right w:val="single" w:color="000000" w:sz="4" w:space="0"/>
                                        </w:tcBorders>
                                      </w:tcPr>
                                      <w:p w14:paraId="7903E6C8">
                                        <w:pPr>
                                          <w:pStyle w:val="37"/>
                                          <w:keepNext w:val="0"/>
                                          <w:keepLines w:val="0"/>
                                          <w:suppressLineNumbers w:val="0"/>
                                          <w:spacing w:beforeAutospacing="0" w:afterAutospacing="0" w:line="240" w:lineRule="auto"/>
                                          <w:ind w:left="0" w:right="0"/>
                                          <w:jc w:val="left"/>
                                          <w:rPr>
                                            <w:rFonts w:hint="default" w:ascii="宋体" w:hAnsi="宋体" w:eastAsia="宋体" w:cs="宋体"/>
                                            <w:b/>
                                            <w:bCs/>
                                            <w:sz w:val="30"/>
                                            <w:szCs w:val="30"/>
                                          </w:rPr>
                                        </w:pPr>
                                      </w:p>
                                      <w:p w14:paraId="54F1E760">
                                        <w:pPr>
                                          <w:pStyle w:val="37"/>
                                          <w:keepNext w:val="0"/>
                                          <w:keepLines w:val="0"/>
                                          <w:suppressLineNumbers w:val="0"/>
                                          <w:spacing w:beforeAutospacing="0" w:afterAutospacing="0" w:line="240" w:lineRule="auto"/>
                                          <w:ind w:left="88" w:right="0"/>
                                          <w:jc w:val="left"/>
                                          <w:rPr>
                                            <w:rFonts w:hint="default" w:ascii="宋体" w:hAnsi="宋体" w:eastAsia="宋体" w:cs="宋体"/>
                                            <w:sz w:val="24"/>
                                            <w:szCs w:val="24"/>
                                          </w:rPr>
                                        </w:pPr>
                                        <w:r>
                                          <w:rPr>
                                            <w:rFonts w:hint="default" w:ascii="宋体" w:hAnsi="宋体" w:eastAsia="宋体" w:cs="宋体"/>
                                            <w:b/>
                                            <w:bCs/>
                                            <w:sz w:val="24"/>
                                            <w:szCs w:val="24"/>
                                          </w:rPr>
                                          <w:t>类型</w:t>
                                        </w:r>
                                      </w:p>
                                    </w:tc>
                                    <w:tc>
                                      <w:tcPr>
                                        <w:tcW w:w="4725" w:type="dxa"/>
                                        <w:vMerge w:val="restart"/>
                                        <w:tcBorders>
                                          <w:top w:val="single" w:color="000000" w:sz="4" w:space="0"/>
                                          <w:left w:val="single" w:color="000000" w:sz="4" w:space="0"/>
                                          <w:right w:val="single" w:color="000000" w:sz="4" w:space="0"/>
                                        </w:tcBorders>
                                      </w:tcPr>
                                      <w:p w14:paraId="383EFBDC">
                                        <w:pPr>
                                          <w:pStyle w:val="37"/>
                                          <w:keepNext w:val="0"/>
                                          <w:keepLines w:val="0"/>
                                          <w:suppressLineNumbers w:val="0"/>
                                          <w:spacing w:beforeAutospacing="0" w:afterAutospacing="0" w:line="240" w:lineRule="auto"/>
                                          <w:ind w:left="0" w:right="0"/>
                                          <w:jc w:val="left"/>
                                          <w:rPr>
                                            <w:rFonts w:hint="default" w:ascii="宋体" w:hAnsi="宋体" w:eastAsia="宋体" w:cs="宋体"/>
                                            <w:b/>
                                            <w:bCs/>
                                            <w:sz w:val="30"/>
                                            <w:szCs w:val="30"/>
                                          </w:rPr>
                                        </w:pPr>
                                      </w:p>
                                      <w:p w14:paraId="312CA21B">
                                        <w:pPr>
                                          <w:pStyle w:val="37"/>
                                          <w:keepNext w:val="0"/>
                                          <w:keepLines w:val="0"/>
                                          <w:suppressLineNumbers w:val="0"/>
                                          <w:spacing w:beforeAutospacing="0" w:afterAutospacing="0" w:line="240" w:lineRule="auto"/>
                                          <w:ind w:left="0" w:right="104"/>
                                          <w:jc w:val="center"/>
                                          <w:rPr>
                                            <w:rFonts w:hint="default" w:ascii="宋体" w:hAnsi="宋体" w:eastAsia="宋体" w:cs="宋体"/>
                                            <w:sz w:val="24"/>
                                            <w:szCs w:val="24"/>
                                          </w:rPr>
                                        </w:pPr>
                                        <w:r>
                                          <w:rPr>
                                            <w:rFonts w:hint="default" w:ascii="宋体" w:hAnsi="宋体" w:eastAsia="宋体" w:cs="宋体"/>
                                            <w:b/>
                                            <w:bCs/>
                                            <w:sz w:val="24"/>
                                            <w:szCs w:val="24"/>
                                          </w:rPr>
                                          <w:t>名称</w:t>
                                        </w:r>
                                      </w:p>
                                    </w:tc>
                                    <w:tc>
                                      <w:tcPr>
                                        <w:tcW w:w="4810" w:type="dxa"/>
                                        <w:gridSpan w:val="3"/>
                                        <w:tcBorders>
                                          <w:top w:val="single" w:color="000000" w:sz="4" w:space="0"/>
                                          <w:left w:val="single" w:color="000000" w:sz="4" w:space="0"/>
                                          <w:bottom w:val="single" w:color="000000" w:sz="4" w:space="0"/>
                                          <w:right w:val="single" w:color="000000" w:sz="4" w:space="0"/>
                                        </w:tcBorders>
                                      </w:tcPr>
                                      <w:p w14:paraId="174DDD06">
                                        <w:pPr>
                                          <w:pStyle w:val="37"/>
                                          <w:keepNext w:val="0"/>
                                          <w:keepLines w:val="0"/>
                                          <w:suppressLineNumbers w:val="0"/>
                                          <w:spacing w:before="128" w:beforeAutospacing="0" w:afterAutospacing="0" w:line="240" w:lineRule="auto"/>
                                          <w:ind w:left="1357" w:right="0"/>
                                          <w:jc w:val="left"/>
                                          <w:rPr>
                                            <w:rFonts w:hint="default" w:ascii="宋体" w:hAnsi="宋体" w:eastAsia="宋体" w:cs="宋体"/>
                                            <w:sz w:val="24"/>
                                            <w:szCs w:val="24"/>
                                          </w:rPr>
                                        </w:pPr>
                                        <w:r>
                                          <w:rPr>
                                            <w:rFonts w:hint="default" w:ascii="宋体" w:hAnsi="宋体" w:eastAsia="宋体" w:cs="宋体"/>
                                            <w:b/>
                                            <w:bCs/>
                                            <w:sz w:val="24"/>
                                            <w:szCs w:val="24"/>
                                          </w:rPr>
                                          <w:t>指标</w:t>
                                        </w:r>
                                      </w:p>
                                    </w:tc>
                                  </w:tr>
                                  <w:tr w14:paraId="4864E424">
                                    <w:tblPrEx>
                                      <w:tblCellMar>
                                        <w:top w:w="0" w:type="dxa"/>
                                        <w:left w:w="0" w:type="dxa"/>
                                        <w:bottom w:w="0" w:type="dxa"/>
                                        <w:right w:w="0" w:type="dxa"/>
                                      </w:tblCellMar>
                                    </w:tblPrEx>
                                    <w:trPr>
                                      <w:trHeight w:val="590" w:hRule="exact"/>
                                    </w:trPr>
                                    <w:tc>
                                      <w:tcPr>
                                        <w:tcW w:w="670" w:type="dxa"/>
                                        <w:vMerge w:val="continue"/>
                                        <w:tcBorders>
                                          <w:left w:val="single" w:color="000000" w:sz="4" w:space="0"/>
                                          <w:bottom w:val="single" w:color="000000" w:sz="4" w:space="0"/>
                                          <w:right w:val="single" w:color="000000" w:sz="4" w:space="0"/>
                                        </w:tcBorders>
                                      </w:tcPr>
                                      <w:p w14:paraId="6133EDC8">
                                        <w:pPr>
                                          <w:keepNext w:val="0"/>
                                          <w:keepLines w:val="0"/>
                                          <w:suppressLineNumbers w:val="0"/>
                                          <w:spacing w:beforeAutospacing="0" w:afterAutospacing="0"/>
                                          <w:ind w:left="0" w:right="0"/>
                                          <w:rPr>
                                            <w:rFonts w:hint="default"/>
                                          </w:rPr>
                                        </w:pPr>
                                      </w:p>
                                    </w:tc>
                                    <w:tc>
                                      <w:tcPr>
                                        <w:tcW w:w="4725" w:type="dxa"/>
                                        <w:vMerge w:val="continue"/>
                                        <w:tcBorders>
                                          <w:left w:val="single" w:color="000000" w:sz="4" w:space="0"/>
                                          <w:bottom w:val="single" w:color="000000" w:sz="4" w:space="0"/>
                                          <w:right w:val="single" w:color="000000" w:sz="4" w:space="0"/>
                                        </w:tcBorders>
                                      </w:tcPr>
                                      <w:p w14:paraId="2A154904">
                                        <w:pPr>
                                          <w:keepNext w:val="0"/>
                                          <w:keepLines w:val="0"/>
                                          <w:suppressLineNumbers w:val="0"/>
                                          <w:spacing w:beforeAutospacing="0" w:afterAutospacing="0"/>
                                          <w:ind w:left="0" w:right="0"/>
                                          <w:rPr>
                                            <w:rFonts w:hint="default"/>
                                          </w:rPr>
                                        </w:pPr>
                                      </w:p>
                                    </w:tc>
                                    <w:tc>
                                      <w:tcPr>
                                        <w:tcW w:w="1400" w:type="dxa"/>
                                        <w:tcBorders>
                                          <w:top w:val="single" w:color="000000" w:sz="4" w:space="0"/>
                                          <w:left w:val="single" w:color="000000" w:sz="4" w:space="0"/>
                                          <w:bottom w:val="single" w:color="000000" w:sz="4" w:space="0"/>
                                          <w:right w:val="single" w:color="000000" w:sz="4" w:space="0"/>
                                        </w:tcBorders>
                                      </w:tcPr>
                                      <w:p w14:paraId="750C948A">
                                        <w:pPr>
                                          <w:pStyle w:val="37"/>
                                          <w:keepNext w:val="0"/>
                                          <w:keepLines w:val="0"/>
                                          <w:suppressLineNumbers w:val="0"/>
                                          <w:spacing w:before="129" w:beforeAutospacing="0" w:afterAutospacing="0" w:line="240" w:lineRule="auto"/>
                                          <w:ind w:left="376" w:right="0"/>
                                          <w:jc w:val="left"/>
                                          <w:rPr>
                                            <w:rFonts w:hint="default" w:ascii="宋体" w:hAnsi="宋体" w:eastAsia="宋体" w:cs="宋体"/>
                                            <w:sz w:val="24"/>
                                            <w:szCs w:val="24"/>
                                          </w:rPr>
                                        </w:pPr>
                                        <w:r>
                                          <w:rPr>
                                            <w:rFonts w:hint="default" w:ascii="宋体" w:hAnsi="宋体" w:eastAsia="宋体" w:cs="宋体"/>
                                            <w:b/>
                                            <w:bCs/>
                                            <w:sz w:val="24"/>
                                            <w:szCs w:val="24"/>
                                          </w:rPr>
                                          <w:t>单位</w:t>
                                        </w:r>
                                      </w:p>
                                    </w:tc>
                                    <w:tc>
                                      <w:tcPr>
                                        <w:tcW w:w="1675" w:type="dxa"/>
                                        <w:tcBorders>
                                          <w:top w:val="single" w:color="000000" w:sz="4" w:space="0"/>
                                          <w:left w:val="single" w:color="000000" w:sz="4" w:space="0"/>
                                          <w:bottom w:val="single" w:color="000000" w:sz="4" w:space="0"/>
                                          <w:right w:val="single" w:color="000000" w:sz="4" w:space="0"/>
                                        </w:tcBorders>
                                      </w:tcPr>
                                      <w:p w14:paraId="75212B78">
                                        <w:pPr>
                                          <w:pStyle w:val="37"/>
                                          <w:keepNext w:val="0"/>
                                          <w:keepLines w:val="0"/>
                                          <w:suppressLineNumbers w:val="0"/>
                                          <w:spacing w:before="129" w:beforeAutospacing="0" w:afterAutospacing="0" w:line="240" w:lineRule="auto"/>
                                          <w:ind w:left="514" w:right="0"/>
                                          <w:jc w:val="left"/>
                                          <w:rPr>
                                            <w:rFonts w:hint="default" w:ascii="宋体" w:hAnsi="宋体" w:eastAsia="宋体" w:cs="宋体"/>
                                            <w:sz w:val="24"/>
                                            <w:szCs w:val="24"/>
                                          </w:rPr>
                                        </w:pPr>
                                        <w:r>
                                          <w:rPr>
                                            <w:rFonts w:hint="default" w:ascii="宋体" w:hAnsi="宋体" w:eastAsia="宋体" w:cs="宋体"/>
                                            <w:b/>
                                            <w:bCs/>
                                            <w:sz w:val="24"/>
                                            <w:szCs w:val="24"/>
                                          </w:rPr>
                                          <w:t>近期</w:t>
                                        </w:r>
                                      </w:p>
                                    </w:tc>
                                    <w:tc>
                                      <w:tcPr>
                                        <w:tcW w:w="1735" w:type="dxa"/>
                                        <w:tcBorders>
                                          <w:top w:val="single" w:color="000000" w:sz="4" w:space="0"/>
                                          <w:left w:val="single" w:color="000000" w:sz="4" w:space="0"/>
                                          <w:bottom w:val="single" w:color="000000" w:sz="4" w:space="0"/>
                                          <w:right w:val="single" w:color="000000" w:sz="4" w:space="0"/>
                                        </w:tcBorders>
                                      </w:tcPr>
                                      <w:p w14:paraId="5BDEF616">
                                        <w:pPr>
                                          <w:pStyle w:val="37"/>
                                          <w:keepNext w:val="0"/>
                                          <w:keepLines w:val="0"/>
                                          <w:suppressLineNumbers w:val="0"/>
                                          <w:spacing w:before="129" w:beforeAutospacing="0" w:afterAutospacing="0" w:line="240" w:lineRule="auto"/>
                                          <w:ind w:left="545" w:right="0"/>
                                          <w:jc w:val="left"/>
                                          <w:rPr>
                                            <w:rFonts w:hint="default" w:ascii="宋体" w:hAnsi="宋体" w:eastAsia="宋体" w:cs="宋体"/>
                                            <w:sz w:val="24"/>
                                            <w:szCs w:val="24"/>
                                          </w:rPr>
                                        </w:pPr>
                                        <w:r>
                                          <w:rPr>
                                            <w:rFonts w:hint="default" w:ascii="宋体" w:hAnsi="宋体" w:eastAsia="宋体" w:cs="宋体"/>
                                            <w:b/>
                                            <w:bCs/>
                                            <w:sz w:val="24"/>
                                            <w:szCs w:val="24"/>
                                          </w:rPr>
                                          <w:t>远期</w:t>
                                        </w:r>
                                      </w:p>
                                    </w:tc>
                                  </w:tr>
                                  <w:tr w14:paraId="24441950">
                                    <w:tblPrEx>
                                      <w:tblCellMar>
                                        <w:top w:w="0" w:type="dxa"/>
                                        <w:left w:w="0" w:type="dxa"/>
                                        <w:bottom w:w="0" w:type="dxa"/>
                                        <w:right w:w="0" w:type="dxa"/>
                                      </w:tblCellMar>
                                    </w:tblPrEx>
                                    <w:trPr>
                                      <w:trHeight w:val="590" w:hRule="exact"/>
                                    </w:trPr>
                                    <w:tc>
                                      <w:tcPr>
                                        <w:tcW w:w="670" w:type="dxa"/>
                                        <w:tcBorders>
                                          <w:top w:val="single" w:color="000000" w:sz="4" w:space="0"/>
                                          <w:left w:val="single" w:color="000000" w:sz="4" w:space="0"/>
                                          <w:bottom w:val="nil"/>
                                          <w:right w:val="single" w:color="000000" w:sz="4" w:space="0"/>
                                        </w:tcBorders>
                                      </w:tcPr>
                                      <w:p w14:paraId="2981D4E5">
                                        <w:pPr>
                                          <w:keepNext w:val="0"/>
                                          <w:keepLines w:val="0"/>
                                          <w:suppressLineNumbers w:val="0"/>
                                          <w:spacing w:beforeAutospacing="0" w:afterAutospacing="0"/>
                                          <w:ind w:left="0" w:right="0"/>
                                          <w:rPr>
                                            <w:rFonts w:hint="default"/>
                                          </w:rPr>
                                        </w:pPr>
                                      </w:p>
                                    </w:tc>
                                    <w:tc>
                                      <w:tcPr>
                                        <w:tcW w:w="4725" w:type="dxa"/>
                                        <w:tcBorders>
                                          <w:top w:val="single" w:color="000000" w:sz="4" w:space="0"/>
                                          <w:left w:val="single" w:color="000000" w:sz="4" w:space="0"/>
                                          <w:bottom w:val="single" w:color="000000" w:sz="4" w:space="0"/>
                                          <w:right w:val="single" w:color="000000" w:sz="4" w:space="0"/>
                                        </w:tcBorders>
                                      </w:tcPr>
                                      <w:p w14:paraId="1463854F">
                                        <w:pPr>
                                          <w:pStyle w:val="37"/>
                                          <w:keepNext w:val="0"/>
                                          <w:keepLines w:val="0"/>
                                          <w:suppressLineNumbers w:val="0"/>
                                          <w:spacing w:before="129" w:beforeAutospacing="0" w:afterAutospacing="0" w:line="240" w:lineRule="auto"/>
                                          <w:ind w:left="0" w:right="104"/>
                                          <w:jc w:val="center"/>
                                          <w:rPr>
                                            <w:rFonts w:hint="default" w:ascii="宋体" w:hAnsi="宋体" w:eastAsia="宋体" w:cs="宋体"/>
                                            <w:sz w:val="24"/>
                                            <w:szCs w:val="24"/>
                                          </w:rPr>
                                        </w:pPr>
                                        <w:r>
                                          <w:rPr>
                                            <w:rFonts w:hint="default" w:ascii="宋体" w:hAnsi="宋体" w:eastAsia="宋体" w:cs="宋体"/>
                                            <w:sz w:val="24"/>
                                            <w:szCs w:val="24"/>
                                          </w:rPr>
                                          <w:t>安全处置率</w:t>
                                        </w:r>
                                      </w:p>
                                    </w:tc>
                                    <w:tc>
                                      <w:tcPr>
                                        <w:tcW w:w="1400" w:type="dxa"/>
                                        <w:tcBorders>
                                          <w:top w:val="single" w:color="000000" w:sz="4" w:space="0"/>
                                          <w:left w:val="single" w:color="000000" w:sz="4" w:space="0"/>
                                          <w:bottom w:val="single" w:color="000000" w:sz="4" w:space="0"/>
                                          <w:right w:val="single" w:color="000000" w:sz="4" w:space="0"/>
                                        </w:tcBorders>
                                      </w:tcPr>
                                      <w:p w14:paraId="4A0459C4">
                                        <w:pPr>
                                          <w:pStyle w:val="37"/>
                                          <w:keepNext w:val="0"/>
                                          <w:keepLines w:val="0"/>
                                          <w:suppressLineNumbers w:val="0"/>
                                          <w:spacing w:before="129" w:beforeAutospacing="0" w:afterAutospacing="0" w:line="240" w:lineRule="auto"/>
                                          <w:ind w:left="0" w:right="0"/>
                                          <w:jc w:val="center"/>
                                          <w:rPr>
                                            <w:rFonts w:hint="default" w:ascii="宋体" w:hAnsi="宋体" w:eastAsia="宋体" w:cs="宋体"/>
                                            <w:sz w:val="24"/>
                                            <w:szCs w:val="24"/>
                                          </w:rPr>
                                        </w:pPr>
                                        <w:r>
                                          <w:rPr>
                                            <w:rFonts w:hint="default" w:ascii="宋体"/>
                                            <w:sz w:val="24"/>
                                          </w:rPr>
                                          <w:t>%</w:t>
                                        </w:r>
                                      </w:p>
                                    </w:tc>
                                    <w:tc>
                                      <w:tcPr>
                                        <w:tcW w:w="1675" w:type="dxa"/>
                                        <w:tcBorders>
                                          <w:top w:val="single" w:color="000000" w:sz="4" w:space="0"/>
                                          <w:left w:val="single" w:color="000000" w:sz="4" w:space="0"/>
                                          <w:bottom w:val="single" w:color="000000" w:sz="4" w:space="0"/>
                                          <w:right w:val="single" w:color="000000" w:sz="4" w:space="0"/>
                                        </w:tcBorders>
                                      </w:tcPr>
                                      <w:p w14:paraId="39AB58B9">
                                        <w:pPr>
                                          <w:pStyle w:val="37"/>
                                          <w:keepNext w:val="0"/>
                                          <w:keepLines w:val="0"/>
                                          <w:suppressLineNumbers w:val="0"/>
                                          <w:spacing w:before="129" w:beforeAutospacing="0" w:afterAutospacing="0" w:line="240" w:lineRule="auto"/>
                                          <w:ind w:left="0" w:right="0"/>
                                          <w:jc w:val="center"/>
                                          <w:rPr>
                                            <w:rFonts w:hint="default" w:ascii="宋体" w:hAnsi="宋体" w:eastAsia="宋体" w:cs="宋体"/>
                                            <w:sz w:val="24"/>
                                            <w:szCs w:val="24"/>
                                          </w:rPr>
                                        </w:pPr>
                                        <w:r>
                                          <w:rPr>
                                            <w:rFonts w:hint="default" w:ascii="宋体"/>
                                            <w:sz w:val="24"/>
                                          </w:rPr>
                                          <w:t>100%</w:t>
                                        </w:r>
                                      </w:p>
                                    </w:tc>
                                    <w:tc>
                                      <w:tcPr>
                                        <w:tcW w:w="1735" w:type="dxa"/>
                                        <w:tcBorders>
                                          <w:top w:val="single" w:color="000000" w:sz="4" w:space="0"/>
                                          <w:left w:val="single" w:color="000000" w:sz="4" w:space="0"/>
                                          <w:bottom w:val="single" w:color="000000" w:sz="4" w:space="0"/>
                                          <w:right w:val="single" w:color="000000" w:sz="4" w:space="0"/>
                                        </w:tcBorders>
                                      </w:tcPr>
                                      <w:p w14:paraId="47B1592B">
                                        <w:pPr>
                                          <w:pStyle w:val="37"/>
                                          <w:keepNext w:val="0"/>
                                          <w:keepLines w:val="0"/>
                                          <w:suppressLineNumbers w:val="0"/>
                                          <w:spacing w:before="129" w:beforeAutospacing="0" w:afterAutospacing="0" w:line="240" w:lineRule="auto"/>
                                          <w:ind w:left="0" w:right="0"/>
                                          <w:jc w:val="center"/>
                                          <w:rPr>
                                            <w:rFonts w:hint="default" w:ascii="宋体" w:hAnsi="宋体" w:eastAsia="宋体" w:cs="宋体"/>
                                            <w:sz w:val="24"/>
                                            <w:szCs w:val="24"/>
                                          </w:rPr>
                                        </w:pPr>
                                        <w:r>
                                          <w:rPr>
                                            <w:rFonts w:hint="default" w:ascii="宋体"/>
                                            <w:sz w:val="24"/>
                                          </w:rPr>
                                          <w:t>100%</w:t>
                                        </w:r>
                                      </w:p>
                                    </w:tc>
                                  </w:tr>
                                  <w:tr w14:paraId="3E4D5C67">
                                    <w:tblPrEx>
                                      <w:tblCellMar>
                                        <w:top w:w="0" w:type="dxa"/>
                                        <w:left w:w="0" w:type="dxa"/>
                                        <w:bottom w:w="0" w:type="dxa"/>
                                        <w:right w:w="0" w:type="dxa"/>
                                      </w:tblCellMar>
                                    </w:tblPrEx>
                                    <w:trPr>
                                      <w:trHeight w:val="590" w:hRule="exact"/>
                                    </w:trPr>
                                    <w:tc>
                                      <w:tcPr>
                                        <w:tcW w:w="670" w:type="dxa"/>
                                        <w:vMerge w:val="restart"/>
                                        <w:tcBorders>
                                          <w:top w:val="nil"/>
                                          <w:left w:val="single" w:color="000000" w:sz="4" w:space="0"/>
                                          <w:right w:val="single" w:color="000000" w:sz="4" w:space="0"/>
                                        </w:tcBorders>
                                      </w:tcPr>
                                      <w:p w14:paraId="3BAA8686">
                                        <w:pPr>
                                          <w:pStyle w:val="37"/>
                                          <w:keepNext w:val="0"/>
                                          <w:keepLines w:val="0"/>
                                          <w:suppressLineNumbers w:val="0"/>
                                          <w:spacing w:before="11" w:beforeAutospacing="0" w:afterAutospacing="0" w:line="240" w:lineRule="auto"/>
                                          <w:ind w:left="0" w:right="0"/>
                                          <w:jc w:val="left"/>
                                          <w:rPr>
                                            <w:rFonts w:hint="default" w:ascii="宋体" w:hAnsi="宋体" w:eastAsia="宋体" w:cs="宋体"/>
                                            <w:b/>
                                            <w:bCs/>
                                            <w:sz w:val="28"/>
                                            <w:szCs w:val="28"/>
                                          </w:rPr>
                                        </w:pPr>
                                      </w:p>
                                      <w:p w14:paraId="48C705DB">
                                        <w:pPr>
                                          <w:pStyle w:val="37"/>
                                          <w:keepNext w:val="0"/>
                                          <w:keepLines w:val="0"/>
                                          <w:suppressLineNumbers w:val="0"/>
                                          <w:spacing w:beforeAutospacing="0" w:afterAutospacing="0" w:line="240" w:lineRule="auto"/>
                                          <w:ind w:left="37" w:right="0"/>
                                          <w:jc w:val="left"/>
                                          <w:rPr>
                                            <w:rFonts w:hint="default" w:ascii="宋体" w:hAnsi="宋体" w:eastAsia="宋体" w:cs="宋体"/>
                                            <w:sz w:val="24"/>
                                            <w:szCs w:val="24"/>
                                          </w:rPr>
                                        </w:pPr>
                                        <w:r>
                                          <w:rPr>
                                            <w:rFonts w:hint="default" w:ascii="宋体" w:hAnsi="宋体" w:eastAsia="宋体" w:cs="宋体"/>
                                            <w:sz w:val="24"/>
                                            <w:szCs w:val="24"/>
                                          </w:rPr>
                                          <w:t>约束</w:t>
                                        </w:r>
                                      </w:p>
                                    </w:tc>
                                    <w:tc>
                                      <w:tcPr>
                                        <w:tcW w:w="4725" w:type="dxa"/>
                                        <w:tcBorders>
                                          <w:top w:val="single" w:color="000000" w:sz="4" w:space="0"/>
                                          <w:left w:val="single" w:color="000000" w:sz="4" w:space="0"/>
                                          <w:bottom w:val="single" w:color="000000" w:sz="4" w:space="0"/>
                                          <w:right w:val="single" w:color="000000" w:sz="4" w:space="0"/>
                                        </w:tcBorders>
                                      </w:tcPr>
                                      <w:p w14:paraId="48D0A6CD">
                                        <w:pPr>
                                          <w:pStyle w:val="37"/>
                                          <w:keepNext w:val="0"/>
                                          <w:keepLines w:val="0"/>
                                          <w:suppressLineNumbers w:val="0"/>
                                          <w:spacing w:before="130" w:beforeAutospacing="0" w:afterAutospacing="0" w:line="240" w:lineRule="auto"/>
                                          <w:ind w:left="0" w:right="104"/>
                                          <w:jc w:val="center"/>
                                          <w:rPr>
                                            <w:rFonts w:hint="default" w:ascii="宋体" w:hAnsi="宋体" w:eastAsia="宋体" w:cs="宋体"/>
                                            <w:sz w:val="24"/>
                                            <w:szCs w:val="24"/>
                                          </w:rPr>
                                        </w:pPr>
                                        <w:r>
                                          <w:rPr>
                                            <w:rFonts w:hint="default" w:ascii="宋体" w:hAnsi="宋体" w:eastAsia="宋体" w:cs="宋体"/>
                                            <w:sz w:val="24"/>
                                            <w:szCs w:val="24"/>
                                          </w:rPr>
                                          <w:t>综合利用率</w:t>
                                        </w:r>
                                      </w:p>
                                    </w:tc>
                                    <w:tc>
                                      <w:tcPr>
                                        <w:tcW w:w="1400" w:type="dxa"/>
                                        <w:tcBorders>
                                          <w:top w:val="single" w:color="000000" w:sz="4" w:space="0"/>
                                          <w:left w:val="single" w:color="000000" w:sz="4" w:space="0"/>
                                          <w:bottom w:val="single" w:color="000000" w:sz="4" w:space="0"/>
                                          <w:right w:val="single" w:color="000000" w:sz="4" w:space="0"/>
                                        </w:tcBorders>
                                      </w:tcPr>
                                      <w:p w14:paraId="5226302C">
                                        <w:pPr>
                                          <w:pStyle w:val="37"/>
                                          <w:keepNext w:val="0"/>
                                          <w:keepLines w:val="0"/>
                                          <w:suppressLineNumbers w:val="0"/>
                                          <w:spacing w:before="130" w:beforeAutospacing="0" w:afterAutospacing="0" w:line="240" w:lineRule="auto"/>
                                          <w:ind w:left="0" w:right="103"/>
                                          <w:jc w:val="center"/>
                                          <w:rPr>
                                            <w:rFonts w:hint="default" w:ascii="宋体" w:hAnsi="宋体" w:eastAsia="宋体" w:cs="宋体"/>
                                            <w:sz w:val="24"/>
                                            <w:szCs w:val="24"/>
                                          </w:rPr>
                                        </w:pPr>
                                        <w:r>
                                          <w:rPr>
                                            <w:rFonts w:hint="default" w:ascii="宋体"/>
                                            <w:sz w:val="24"/>
                                          </w:rPr>
                                          <w:t>%</w:t>
                                        </w:r>
                                      </w:p>
                                    </w:tc>
                                    <w:tc>
                                      <w:tcPr>
                                        <w:tcW w:w="1675" w:type="dxa"/>
                                        <w:tcBorders>
                                          <w:top w:val="single" w:color="000000" w:sz="4" w:space="0"/>
                                          <w:left w:val="single" w:color="000000" w:sz="4" w:space="0"/>
                                          <w:bottom w:val="single" w:color="000000" w:sz="4" w:space="0"/>
                                          <w:right w:val="single" w:color="000000" w:sz="4" w:space="0"/>
                                        </w:tcBorders>
                                      </w:tcPr>
                                      <w:p w14:paraId="6E8E3044">
                                        <w:pPr>
                                          <w:pStyle w:val="37"/>
                                          <w:keepNext w:val="0"/>
                                          <w:keepLines w:val="0"/>
                                          <w:suppressLineNumbers w:val="0"/>
                                          <w:spacing w:before="130" w:beforeAutospacing="0" w:afterAutospacing="0" w:line="240" w:lineRule="auto"/>
                                          <w:ind w:left="481" w:right="0"/>
                                          <w:jc w:val="left"/>
                                          <w:rPr>
                                            <w:rFonts w:hint="default" w:ascii="宋体" w:hAnsi="宋体" w:eastAsia="宋体" w:cs="宋体"/>
                                            <w:sz w:val="24"/>
                                            <w:szCs w:val="24"/>
                                          </w:rPr>
                                        </w:pPr>
                                        <w:r>
                                          <w:rPr>
                                            <w:rFonts w:hint="default" w:ascii="宋体" w:hAnsi="宋体" w:eastAsia="宋体" w:cs="宋体"/>
                                            <w:sz w:val="24"/>
                                            <w:szCs w:val="24"/>
                                          </w:rPr>
                                          <w:t>≥80%</w:t>
                                        </w:r>
                                      </w:p>
                                    </w:tc>
                                    <w:tc>
                                      <w:tcPr>
                                        <w:tcW w:w="1735" w:type="dxa"/>
                                        <w:tcBorders>
                                          <w:top w:val="single" w:color="000000" w:sz="4" w:space="0"/>
                                          <w:left w:val="single" w:color="000000" w:sz="4" w:space="0"/>
                                          <w:bottom w:val="single" w:color="000000" w:sz="4" w:space="0"/>
                                          <w:right w:val="single" w:color="000000" w:sz="4" w:space="0"/>
                                        </w:tcBorders>
                                      </w:tcPr>
                                      <w:p w14:paraId="27A88008">
                                        <w:pPr>
                                          <w:pStyle w:val="37"/>
                                          <w:keepNext w:val="0"/>
                                          <w:keepLines w:val="0"/>
                                          <w:suppressLineNumbers w:val="0"/>
                                          <w:spacing w:before="130" w:beforeAutospacing="0" w:afterAutospacing="0" w:line="240" w:lineRule="auto"/>
                                          <w:ind w:left="510" w:right="0"/>
                                          <w:jc w:val="left"/>
                                          <w:rPr>
                                            <w:rFonts w:hint="default" w:ascii="宋体" w:hAnsi="宋体" w:eastAsia="宋体" w:cs="宋体"/>
                                            <w:sz w:val="24"/>
                                            <w:szCs w:val="24"/>
                                          </w:rPr>
                                        </w:pPr>
                                        <w:r>
                                          <w:rPr>
                                            <w:rFonts w:hint="default" w:ascii="宋体" w:hAnsi="宋体" w:eastAsia="宋体" w:cs="宋体"/>
                                            <w:sz w:val="24"/>
                                            <w:szCs w:val="24"/>
                                          </w:rPr>
                                          <w:t>≥95%</w:t>
                                        </w:r>
                                      </w:p>
                                    </w:tc>
                                  </w:tr>
                                  <w:tr w14:paraId="09D92354">
                                    <w:tblPrEx>
                                      <w:tblCellMar>
                                        <w:top w:w="0" w:type="dxa"/>
                                        <w:left w:w="0" w:type="dxa"/>
                                        <w:bottom w:w="0" w:type="dxa"/>
                                        <w:right w:w="0" w:type="dxa"/>
                                      </w:tblCellMar>
                                    </w:tblPrEx>
                                    <w:trPr>
                                      <w:trHeight w:val="138" w:hRule="exact"/>
                                    </w:trPr>
                                    <w:tc>
                                      <w:tcPr>
                                        <w:tcW w:w="670" w:type="dxa"/>
                                        <w:vMerge w:val="continue"/>
                                        <w:tcBorders>
                                          <w:left w:val="single" w:color="000000" w:sz="4" w:space="0"/>
                                          <w:bottom w:val="nil"/>
                                          <w:right w:val="single" w:color="000000" w:sz="4" w:space="0"/>
                                        </w:tcBorders>
                                      </w:tcPr>
                                      <w:p w14:paraId="086F5698">
                                        <w:pPr>
                                          <w:keepNext w:val="0"/>
                                          <w:keepLines w:val="0"/>
                                          <w:suppressLineNumbers w:val="0"/>
                                          <w:spacing w:beforeAutospacing="0" w:afterAutospacing="0"/>
                                          <w:ind w:left="0" w:right="0"/>
                                          <w:rPr>
                                            <w:rFonts w:hint="default"/>
                                          </w:rPr>
                                        </w:pPr>
                                      </w:p>
                                    </w:tc>
                                    <w:tc>
                                      <w:tcPr>
                                        <w:tcW w:w="4725" w:type="dxa"/>
                                        <w:vMerge w:val="restart"/>
                                        <w:tcBorders>
                                          <w:top w:val="single" w:color="000000" w:sz="4" w:space="0"/>
                                          <w:left w:val="single" w:color="000000" w:sz="4" w:space="0"/>
                                          <w:right w:val="single" w:color="000000" w:sz="4" w:space="0"/>
                                        </w:tcBorders>
                                      </w:tcPr>
                                      <w:p w14:paraId="42E46418">
                                        <w:pPr>
                                          <w:pStyle w:val="37"/>
                                          <w:keepNext w:val="0"/>
                                          <w:keepLines w:val="0"/>
                                          <w:suppressLineNumbers w:val="0"/>
                                          <w:spacing w:before="128" w:beforeAutospacing="0" w:afterAutospacing="0" w:line="240" w:lineRule="auto"/>
                                          <w:ind w:left="25" w:right="0"/>
                                          <w:jc w:val="left"/>
                                          <w:rPr>
                                            <w:rFonts w:hint="default" w:ascii="宋体" w:hAnsi="宋体" w:eastAsia="宋体" w:cs="宋体"/>
                                            <w:sz w:val="24"/>
                                            <w:szCs w:val="24"/>
                                          </w:rPr>
                                        </w:pPr>
                                        <w:r>
                                          <w:rPr>
                                            <w:rFonts w:hint="default" w:ascii="宋体" w:hAnsi="宋体" w:eastAsia="宋体" w:cs="宋体"/>
                                            <w:sz w:val="24"/>
                                            <w:szCs w:val="24"/>
                                          </w:rPr>
                                          <w:t>资源化利用率（不含工程渣土、工程泥浆）</w:t>
                                        </w:r>
                                      </w:p>
                                    </w:tc>
                                    <w:tc>
                                      <w:tcPr>
                                        <w:tcW w:w="1400" w:type="dxa"/>
                                        <w:vMerge w:val="restart"/>
                                        <w:tcBorders>
                                          <w:top w:val="single" w:color="000000" w:sz="4" w:space="0"/>
                                          <w:left w:val="single" w:color="000000" w:sz="4" w:space="0"/>
                                          <w:right w:val="single" w:color="000000" w:sz="4" w:space="0"/>
                                        </w:tcBorders>
                                      </w:tcPr>
                                      <w:p w14:paraId="5BD4C48C">
                                        <w:pPr>
                                          <w:pStyle w:val="37"/>
                                          <w:keepNext w:val="0"/>
                                          <w:keepLines w:val="0"/>
                                          <w:suppressLineNumbers w:val="0"/>
                                          <w:spacing w:before="128" w:beforeAutospacing="0" w:afterAutospacing="0" w:line="240" w:lineRule="auto"/>
                                          <w:ind w:left="0" w:right="103"/>
                                          <w:jc w:val="center"/>
                                          <w:rPr>
                                            <w:rFonts w:hint="default" w:ascii="宋体" w:hAnsi="宋体" w:eastAsia="宋体" w:cs="宋体"/>
                                            <w:sz w:val="24"/>
                                            <w:szCs w:val="24"/>
                                          </w:rPr>
                                        </w:pPr>
                                        <w:r>
                                          <w:rPr>
                                            <w:rFonts w:hint="default" w:ascii="宋体"/>
                                            <w:sz w:val="24"/>
                                          </w:rPr>
                                          <w:t>%</w:t>
                                        </w:r>
                                      </w:p>
                                    </w:tc>
                                    <w:tc>
                                      <w:tcPr>
                                        <w:tcW w:w="1675" w:type="dxa"/>
                                        <w:vMerge w:val="restart"/>
                                        <w:tcBorders>
                                          <w:top w:val="single" w:color="000000" w:sz="4" w:space="0"/>
                                          <w:left w:val="single" w:color="000000" w:sz="4" w:space="0"/>
                                          <w:right w:val="single" w:color="000000" w:sz="4" w:space="0"/>
                                        </w:tcBorders>
                                      </w:tcPr>
                                      <w:p w14:paraId="6994447B">
                                        <w:pPr>
                                          <w:pStyle w:val="37"/>
                                          <w:keepNext w:val="0"/>
                                          <w:keepLines w:val="0"/>
                                          <w:suppressLineNumbers w:val="0"/>
                                          <w:spacing w:before="128" w:beforeAutospacing="0" w:afterAutospacing="0" w:line="240" w:lineRule="auto"/>
                                          <w:ind w:left="481" w:right="0"/>
                                          <w:jc w:val="left"/>
                                          <w:rPr>
                                            <w:rFonts w:hint="default" w:ascii="宋体" w:hAnsi="宋体" w:eastAsia="宋体" w:cs="宋体"/>
                                            <w:sz w:val="24"/>
                                            <w:szCs w:val="24"/>
                                          </w:rPr>
                                        </w:pPr>
                                        <w:r>
                                          <w:rPr>
                                            <w:rFonts w:hint="default" w:ascii="宋体" w:hAnsi="宋体" w:eastAsia="宋体" w:cs="宋体"/>
                                            <w:sz w:val="24"/>
                                            <w:szCs w:val="24"/>
                                          </w:rPr>
                                          <w:t>≥80%</w:t>
                                        </w:r>
                                      </w:p>
                                    </w:tc>
                                    <w:tc>
                                      <w:tcPr>
                                        <w:tcW w:w="1735" w:type="dxa"/>
                                        <w:vMerge w:val="restart"/>
                                        <w:tcBorders>
                                          <w:top w:val="single" w:color="000000" w:sz="4" w:space="0"/>
                                          <w:left w:val="single" w:color="000000" w:sz="4" w:space="0"/>
                                          <w:right w:val="single" w:color="000000" w:sz="4" w:space="0"/>
                                        </w:tcBorders>
                                      </w:tcPr>
                                      <w:p w14:paraId="5C8F98EB">
                                        <w:pPr>
                                          <w:pStyle w:val="37"/>
                                          <w:keepNext w:val="0"/>
                                          <w:keepLines w:val="0"/>
                                          <w:suppressLineNumbers w:val="0"/>
                                          <w:spacing w:before="128" w:beforeAutospacing="0" w:afterAutospacing="0" w:line="240" w:lineRule="auto"/>
                                          <w:ind w:left="510" w:right="0"/>
                                          <w:jc w:val="left"/>
                                          <w:rPr>
                                            <w:rFonts w:hint="default" w:ascii="宋体" w:hAnsi="宋体" w:eastAsia="宋体" w:cs="宋体"/>
                                            <w:sz w:val="24"/>
                                            <w:szCs w:val="24"/>
                                          </w:rPr>
                                        </w:pPr>
                                        <w:r>
                                          <w:rPr>
                                            <w:rFonts w:hint="default" w:ascii="宋体" w:hAnsi="宋体" w:eastAsia="宋体" w:cs="宋体"/>
                                            <w:sz w:val="24"/>
                                            <w:szCs w:val="24"/>
                                          </w:rPr>
                                          <w:t>≥95%</w:t>
                                        </w:r>
                                      </w:p>
                                    </w:tc>
                                  </w:tr>
                                  <w:tr w14:paraId="2DB45DBC">
                                    <w:tblPrEx>
                                      <w:tblCellMar>
                                        <w:top w:w="0" w:type="dxa"/>
                                        <w:left w:w="0" w:type="dxa"/>
                                        <w:bottom w:w="0" w:type="dxa"/>
                                        <w:right w:w="0" w:type="dxa"/>
                                      </w:tblCellMar>
                                    </w:tblPrEx>
                                    <w:trPr>
                                      <w:trHeight w:val="314" w:hRule="exact"/>
                                    </w:trPr>
                                    <w:tc>
                                      <w:tcPr>
                                        <w:tcW w:w="670" w:type="dxa"/>
                                        <w:tcBorders>
                                          <w:top w:val="nil"/>
                                          <w:left w:val="single" w:color="000000" w:sz="4" w:space="0"/>
                                          <w:bottom w:val="nil"/>
                                          <w:right w:val="single" w:color="000000" w:sz="4" w:space="0"/>
                                        </w:tcBorders>
                                      </w:tcPr>
                                      <w:p w14:paraId="2B9B7753">
                                        <w:pPr>
                                          <w:pStyle w:val="37"/>
                                          <w:keepNext w:val="0"/>
                                          <w:keepLines w:val="0"/>
                                          <w:suppressLineNumbers w:val="0"/>
                                          <w:spacing w:beforeAutospacing="0" w:afterAutospacing="0" w:line="277" w:lineRule="exact"/>
                                          <w:ind w:left="37" w:right="0"/>
                                          <w:jc w:val="left"/>
                                          <w:rPr>
                                            <w:rFonts w:hint="default" w:ascii="宋体" w:hAnsi="宋体" w:eastAsia="宋体" w:cs="宋体"/>
                                            <w:sz w:val="24"/>
                                            <w:szCs w:val="24"/>
                                          </w:rPr>
                                        </w:pPr>
                                        <w:r>
                                          <w:rPr>
                                            <w:rFonts w:hint="default" w:ascii="宋体" w:hAnsi="宋体" w:eastAsia="宋体" w:cs="宋体"/>
                                            <w:sz w:val="24"/>
                                            <w:szCs w:val="24"/>
                                          </w:rPr>
                                          <w:t>性指</w:t>
                                        </w:r>
                                      </w:p>
                                    </w:tc>
                                    <w:tc>
                                      <w:tcPr>
                                        <w:tcW w:w="4725" w:type="dxa"/>
                                        <w:vMerge w:val="continue"/>
                                        <w:tcBorders>
                                          <w:left w:val="single" w:color="000000" w:sz="4" w:space="0"/>
                                          <w:right w:val="single" w:color="000000" w:sz="4" w:space="0"/>
                                        </w:tcBorders>
                                      </w:tcPr>
                                      <w:p w14:paraId="02EBFF6E">
                                        <w:pPr>
                                          <w:keepNext w:val="0"/>
                                          <w:keepLines w:val="0"/>
                                          <w:suppressLineNumbers w:val="0"/>
                                          <w:spacing w:beforeAutospacing="0" w:afterAutospacing="0"/>
                                          <w:ind w:left="0" w:right="0"/>
                                          <w:rPr>
                                            <w:rFonts w:hint="default"/>
                                          </w:rPr>
                                        </w:pPr>
                                      </w:p>
                                    </w:tc>
                                    <w:tc>
                                      <w:tcPr>
                                        <w:tcW w:w="1400" w:type="dxa"/>
                                        <w:vMerge w:val="continue"/>
                                        <w:tcBorders>
                                          <w:left w:val="single" w:color="000000" w:sz="4" w:space="0"/>
                                          <w:right w:val="single" w:color="000000" w:sz="4" w:space="0"/>
                                        </w:tcBorders>
                                      </w:tcPr>
                                      <w:p w14:paraId="58DC79AA">
                                        <w:pPr>
                                          <w:keepNext w:val="0"/>
                                          <w:keepLines w:val="0"/>
                                          <w:suppressLineNumbers w:val="0"/>
                                          <w:spacing w:beforeAutospacing="0" w:afterAutospacing="0"/>
                                          <w:ind w:left="0" w:right="0"/>
                                          <w:rPr>
                                            <w:rFonts w:hint="default"/>
                                          </w:rPr>
                                        </w:pPr>
                                      </w:p>
                                    </w:tc>
                                    <w:tc>
                                      <w:tcPr>
                                        <w:tcW w:w="1675" w:type="dxa"/>
                                        <w:vMerge w:val="continue"/>
                                        <w:tcBorders>
                                          <w:left w:val="single" w:color="000000" w:sz="4" w:space="0"/>
                                          <w:right w:val="single" w:color="000000" w:sz="4" w:space="0"/>
                                        </w:tcBorders>
                                      </w:tcPr>
                                      <w:p w14:paraId="5EA0FE0E">
                                        <w:pPr>
                                          <w:keepNext w:val="0"/>
                                          <w:keepLines w:val="0"/>
                                          <w:suppressLineNumbers w:val="0"/>
                                          <w:spacing w:beforeAutospacing="0" w:afterAutospacing="0"/>
                                          <w:ind w:left="0" w:right="0"/>
                                          <w:rPr>
                                            <w:rFonts w:hint="default"/>
                                          </w:rPr>
                                        </w:pPr>
                                      </w:p>
                                    </w:tc>
                                    <w:tc>
                                      <w:tcPr>
                                        <w:tcW w:w="1735" w:type="dxa"/>
                                        <w:vMerge w:val="continue"/>
                                        <w:tcBorders>
                                          <w:left w:val="single" w:color="000000" w:sz="4" w:space="0"/>
                                          <w:right w:val="single" w:color="000000" w:sz="4" w:space="0"/>
                                        </w:tcBorders>
                                      </w:tcPr>
                                      <w:p w14:paraId="3FC56A51">
                                        <w:pPr>
                                          <w:keepNext w:val="0"/>
                                          <w:keepLines w:val="0"/>
                                          <w:suppressLineNumbers w:val="0"/>
                                          <w:spacing w:beforeAutospacing="0" w:afterAutospacing="0"/>
                                          <w:ind w:left="0" w:right="0"/>
                                          <w:rPr>
                                            <w:rFonts w:hint="default"/>
                                          </w:rPr>
                                        </w:pPr>
                                      </w:p>
                                    </w:tc>
                                  </w:tr>
                                  <w:tr w14:paraId="39BE481B">
                                    <w:tblPrEx>
                                      <w:tblCellMar>
                                        <w:top w:w="0" w:type="dxa"/>
                                        <w:left w:w="0" w:type="dxa"/>
                                        <w:bottom w:w="0" w:type="dxa"/>
                                        <w:right w:w="0" w:type="dxa"/>
                                      </w:tblCellMar>
                                    </w:tblPrEx>
                                    <w:trPr>
                                      <w:trHeight w:val="137" w:hRule="exact"/>
                                    </w:trPr>
                                    <w:tc>
                                      <w:tcPr>
                                        <w:tcW w:w="670" w:type="dxa"/>
                                        <w:vMerge w:val="restart"/>
                                        <w:tcBorders>
                                          <w:top w:val="nil"/>
                                          <w:left w:val="single" w:color="000000" w:sz="4" w:space="0"/>
                                          <w:right w:val="single" w:color="000000" w:sz="4" w:space="0"/>
                                        </w:tcBorders>
                                      </w:tcPr>
                                      <w:p w14:paraId="03C1AE64">
                                        <w:pPr>
                                          <w:pStyle w:val="37"/>
                                          <w:keepNext w:val="0"/>
                                          <w:keepLines w:val="0"/>
                                          <w:suppressLineNumbers w:val="0"/>
                                          <w:spacing w:beforeAutospacing="0" w:afterAutospacing="0" w:line="277" w:lineRule="exact"/>
                                          <w:ind w:left="157" w:right="0"/>
                                          <w:jc w:val="left"/>
                                          <w:rPr>
                                            <w:rFonts w:hint="default" w:ascii="宋体" w:hAnsi="宋体" w:eastAsia="宋体" w:cs="宋体"/>
                                            <w:sz w:val="24"/>
                                            <w:szCs w:val="24"/>
                                          </w:rPr>
                                        </w:pPr>
                                        <w:r>
                                          <w:rPr>
                                            <w:rFonts w:hint="default" w:ascii="宋体" w:hAnsi="宋体" w:eastAsia="宋体" w:cs="宋体"/>
                                            <w:sz w:val="24"/>
                                            <w:szCs w:val="24"/>
                                          </w:rPr>
                                          <w:t>标</w:t>
                                        </w:r>
                                      </w:p>
                                    </w:tc>
                                    <w:tc>
                                      <w:tcPr>
                                        <w:tcW w:w="4725" w:type="dxa"/>
                                        <w:vMerge w:val="continue"/>
                                        <w:tcBorders>
                                          <w:left w:val="single" w:color="000000" w:sz="4" w:space="0"/>
                                          <w:bottom w:val="single" w:color="000000" w:sz="4" w:space="0"/>
                                          <w:right w:val="single" w:color="000000" w:sz="4" w:space="0"/>
                                        </w:tcBorders>
                                      </w:tcPr>
                                      <w:p w14:paraId="1776229B">
                                        <w:pPr>
                                          <w:keepNext w:val="0"/>
                                          <w:keepLines w:val="0"/>
                                          <w:suppressLineNumbers w:val="0"/>
                                          <w:spacing w:beforeAutospacing="0" w:afterAutospacing="0"/>
                                          <w:ind w:left="0" w:right="0"/>
                                          <w:rPr>
                                            <w:rFonts w:hint="default"/>
                                          </w:rPr>
                                        </w:pPr>
                                      </w:p>
                                    </w:tc>
                                    <w:tc>
                                      <w:tcPr>
                                        <w:tcW w:w="1400" w:type="dxa"/>
                                        <w:vMerge w:val="continue"/>
                                        <w:tcBorders>
                                          <w:left w:val="single" w:color="000000" w:sz="4" w:space="0"/>
                                          <w:bottom w:val="single" w:color="000000" w:sz="4" w:space="0"/>
                                          <w:right w:val="single" w:color="000000" w:sz="4" w:space="0"/>
                                        </w:tcBorders>
                                      </w:tcPr>
                                      <w:p w14:paraId="51360182">
                                        <w:pPr>
                                          <w:keepNext w:val="0"/>
                                          <w:keepLines w:val="0"/>
                                          <w:suppressLineNumbers w:val="0"/>
                                          <w:spacing w:beforeAutospacing="0" w:afterAutospacing="0"/>
                                          <w:ind w:left="0" w:right="0"/>
                                          <w:rPr>
                                            <w:rFonts w:hint="default"/>
                                          </w:rPr>
                                        </w:pPr>
                                      </w:p>
                                    </w:tc>
                                    <w:tc>
                                      <w:tcPr>
                                        <w:tcW w:w="1675" w:type="dxa"/>
                                        <w:vMerge w:val="continue"/>
                                        <w:tcBorders>
                                          <w:left w:val="single" w:color="000000" w:sz="4" w:space="0"/>
                                          <w:bottom w:val="single" w:color="000000" w:sz="4" w:space="0"/>
                                          <w:right w:val="single" w:color="000000" w:sz="4" w:space="0"/>
                                        </w:tcBorders>
                                      </w:tcPr>
                                      <w:p w14:paraId="61A23452">
                                        <w:pPr>
                                          <w:keepNext w:val="0"/>
                                          <w:keepLines w:val="0"/>
                                          <w:suppressLineNumbers w:val="0"/>
                                          <w:spacing w:beforeAutospacing="0" w:afterAutospacing="0"/>
                                          <w:ind w:left="0" w:right="0"/>
                                          <w:rPr>
                                            <w:rFonts w:hint="default"/>
                                          </w:rPr>
                                        </w:pPr>
                                      </w:p>
                                    </w:tc>
                                    <w:tc>
                                      <w:tcPr>
                                        <w:tcW w:w="1735" w:type="dxa"/>
                                        <w:vMerge w:val="continue"/>
                                        <w:tcBorders>
                                          <w:left w:val="single" w:color="000000" w:sz="4" w:space="0"/>
                                          <w:bottom w:val="single" w:color="000000" w:sz="4" w:space="0"/>
                                          <w:right w:val="single" w:color="000000" w:sz="4" w:space="0"/>
                                        </w:tcBorders>
                                      </w:tcPr>
                                      <w:p w14:paraId="67E21E4F">
                                        <w:pPr>
                                          <w:keepNext w:val="0"/>
                                          <w:keepLines w:val="0"/>
                                          <w:suppressLineNumbers w:val="0"/>
                                          <w:spacing w:beforeAutospacing="0" w:afterAutospacing="0"/>
                                          <w:ind w:left="0" w:right="0"/>
                                          <w:rPr>
                                            <w:rFonts w:hint="default"/>
                                          </w:rPr>
                                        </w:pPr>
                                      </w:p>
                                    </w:tc>
                                  </w:tr>
                                  <w:tr w14:paraId="5F152324">
                                    <w:tblPrEx>
                                      <w:tblCellMar>
                                        <w:top w:w="0" w:type="dxa"/>
                                        <w:left w:w="0" w:type="dxa"/>
                                        <w:bottom w:w="0" w:type="dxa"/>
                                        <w:right w:w="0" w:type="dxa"/>
                                      </w:tblCellMar>
                                    </w:tblPrEx>
                                    <w:trPr>
                                      <w:trHeight w:val="590" w:hRule="exact"/>
                                    </w:trPr>
                                    <w:tc>
                                      <w:tcPr>
                                        <w:tcW w:w="670" w:type="dxa"/>
                                        <w:vMerge w:val="continue"/>
                                        <w:tcBorders>
                                          <w:left w:val="single" w:color="000000" w:sz="4" w:space="0"/>
                                          <w:bottom w:val="nil"/>
                                          <w:right w:val="single" w:color="000000" w:sz="4" w:space="0"/>
                                        </w:tcBorders>
                                      </w:tcPr>
                                      <w:p w14:paraId="3BB8C2E0">
                                        <w:pPr>
                                          <w:keepNext w:val="0"/>
                                          <w:keepLines w:val="0"/>
                                          <w:suppressLineNumbers w:val="0"/>
                                          <w:spacing w:beforeAutospacing="0" w:afterAutospacing="0"/>
                                          <w:ind w:left="0" w:right="0"/>
                                          <w:rPr>
                                            <w:rFonts w:hint="default"/>
                                          </w:rPr>
                                        </w:pPr>
                                      </w:p>
                                    </w:tc>
                                    <w:tc>
                                      <w:tcPr>
                                        <w:tcW w:w="4725" w:type="dxa"/>
                                        <w:tcBorders>
                                          <w:top w:val="single" w:color="000000" w:sz="4" w:space="0"/>
                                          <w:left w:val="single" w:color="000000" w:sz="4" w:space="0"/>
                                          <w:bottom w:val="single" w:color="000000" w:sz="4" w:space="0"/>
                                          <w:right w:val="single" w:color="000000" w:sz="4" w:space="0"/>
                                        </w:tcBorders>
                                      </w:tcPr>
                                      <w:p w14:paraId="2960CF84">
                                        <w:pPr>
                                          <w:pStyle w:val="37"/>
                                          <w:keepNext w:val="0"/>
                                          <w:keepLines w:val="0"/>
                                          <w:suppressLineNumbers w:val="0"/>
                                          <w:spacing w:before="128" w:beforeAutospacing="0" w:afterAutospacing="0" w:line="240" w:lineRule="auto"/>
                                          <w:ind w:left="0" w:right="104"/>
                                          <w:jc w:val="center"/>
                                          <w:rPr>
                                            <w:rFonts w:hint="default" w:ascii="宋体" w:hAnsi="宋体" w:eastAsia="宋体" w:cs="宋体"/>
                                            <w:sz w:val="24"/>
                                            <w:szCs w:val="24"/>
                                          </w:rPr>
                                        </w:pPr>
                                        <w:r>
                                          <w:rPr>
                                            <w:rFonts w:hint="default" w:ascii="宋体" w:hAnsi="宋体" w:eastAsia="宋体" w:cs="宋体"/>
                                            <w:sz w:val="24"/>
                                            <w:szCs w:val="24"/>
                                          </w:rPr>
                                          <w:t>建筑垃圾密闭化运输率</w:t>
                                        </w:r>
                                        <w:r>
                                          <w:rPr>
                                            <w:rFonts w:hint="eastAsia" w:ascii="宋体" w:hAnsi="宋体" w:eastAsia="宋体" w:cs="宋体"/>
                                            <w:sz w:val="24"/>
                                            <w:szCs w:val="24"/>
                                            <w:lang w:eastAsia="zh"/>
                                          </w:rPr>
                                          <w:t>（</w:t>
                                        </w:r>
                                        <w:r>
                                          <w:rPr>
                                            <w:rFonts w:hint="default" w:ascii="宋体" w:hAnsi="宋体" w:eastAsia="宋体" w:cs="宋体"/>
                                            <w:sz w:val="24"/>
                                            <w:szCs w:val="24"/>
                                          </w:rPr>
                                          <w:t>%）</w:t>
                                        </w:r>
                                      </w:p>
                                    </w:tc>
                                    <w:tc>
                                      <w:tcPr>
                                        <w:tcW w:w="1400" w:type="dxa"/>
                                        <w:tcBorders>
                                          <w:top w:val="single" w:color="000000" w:sz="4" w:space="0"/>
                                          <w:left w:val="single" w:color="000000" w:sz="4" w:space="0"/>
                                          <w:bottom w:val="single" w:color="000000" w:sz="4" w:space="0"/>
                                          <w:right w:val="single" w:color="000000" w:sz="4" w:space="0"/>
                                        </w:tcBorders>
                                      </w:tcPr>
                                      <w:p w14:paraId="3352C2D1">
                                        <w:pPr>
                                          <w:pStyle w:val="37"/>
                                          <w:keepNext w:val="0"/>
                                          <w:keepLines w:val="0"/>
                                          <w:suppressLineNumbers w:val="0"/>
                                          <w:spacing w:before="128" w:beforeAutospacing="0" w:afterAutospacing="0" w:line="240" w:lineRule="auto"/>
                                          <w:ind w:left="0" w:right="103"/>
                                          <w:jc w:val="center"/>
                                          <w:rPr>
                                            <w:rFonts w:hint="default" w:ascii="宋体" w:hAnsi="宋体" w:eastAsia="宋体" w:cs="宋体"/>
                                            <w:sz w:val="24"/>
                                            <w:szCs w:val="24"/>
                                          </w:rPr>
                                        </w:pPr>
                                        <w:r>
                                          <w:rPr>
                                            <w:rFonts w:hint="default" w:ascii="宋体"/>
                                            <w:sz w:val="24"/>
                                          </w:rPr>
                                          <w:t>%</w:t>
                                        </w:r>
                                      </w:p>
                                    </w:tc>
                                    <w:tc>
                                      <w:tcPr>
                                        <w:tcW w:w="1675" w:type="dxa"/>
                                        <w:tcBorders>
                                          <w:top w:val="single" w:color="000000" w:sz="4" w:space="0"/>
                                          <w:left w:val="single" w:color="000000" w:sz="4" w:space="0"/>
                                          <w:bottom w:val="single" w:color="000000" w:sz="4" w:space="0"/>
                                          <w:right w:val="single" w:color="000000" w:sz="4" w:space="0"/>
                                        </w:tcBorders>
                                      </w:tcPr>
                                      <w:p w14:paraId="3B9800F4">
                                        <w:pPr>
                                          <w:pStyle w:val="37"/>
                                          <w:keepNext w:val="0"/>
                                          <w:keepLines w:val="0"/>
                                          <w:suppressLineNumbers w:val="0"/>
                                          <w:spacing w:before="128" w:beforeAutospacing="0" w:afterAutospacing="0" w:line="240" w:lineRule="auto"/>
                                          <w:ind w:left="541" w:right="0"/>
                                          <w:jc w:val="left"/>
                                          <w:rPr>
                                            <w:rFonts w:hint="default" w:ascii="宋体" w:hAnsi="宋体" w:eastAsia="宋体" w:cs="宋体"/>
                                            <w:sz w:val="24"/>
                                            <w:szCs w:val="24"/>
                                          </w:rPr>
                                        </w:pPr>
                                        <w:r>
                                          <w:rPr>
                                            <w:rFonts w:hint="default" w:ascii="宋体"/>
                                            <w:sz w:val="24"/>
                                          </w:rPr>
                                          <w:t>100%</w:t>
                                        </w:r>
                                      </w:p>
                                    </w:tc>
                                    <w:tc>
                                      <w:tcPr>
                                        <w:tcW w:w="1735" w:type="dxa"/>
                                        <w:tcBorders>
                                          <w:top w:val="single" w:color="000000" w:sz="4" w:space="0"/>
                                          <w:left w:val="single" w:color="000000" w:sz="4" w:space="0"/>
                                          <w:bottom w:val="single" w:color="000000" w:sz="4" w:space="0"/>
                                          <w:right w:val="single" w:color="000000" w:sz="4" w:space="0"/>
                                        </w:tcBorders>
                                      </w:tcPr>
                                      <w:p w14:paraId="6D79FDC5">
                                        <w:pPr>
                                          <w:pStyle w:val="37"/>
                                          <w:keepNext w:val="0"/>
                                          <w:keepLines w:val="0"/>
                                          <w:suppressLineNumbers w:val="0"/>
                                          <w:spacing w:before="128" w:beforeAutospacing="0" w:afterAutospacing="0" w:line="240" w:lineRule="auto"/>
                                          <w:ind w:left="570" w:right="0"/>
                                          <w:jc w:val="left"/>
                                          <w:rPr>
                                            <w:rFonts w:hint="default" w:ascii="宋体" w:hAnsi="宋体" w:eastAsia="宋体" w:cs="宋体"/>
                                            <w:sz w:val="24"/>
                                            <w:szCs w:val="24"/>
                                          </w:rPr>
                                        </w:pPr>
                                        <w:r>
                                          <w:rPr>
                                            <w:rFonts w:hint="default" w:ascii="宋体"/>
                                            <w:sz w:val="24"/>
                                          </w:rPr>
                                          <w:t>100%</w:t>
                                        </w:r>
                                      </w:p>
                                    </w:tc>
                                  </w:tr>
                                  <w:tr w14:paraId="3D352EA4">
                                    <w:tblPrEx>
                                      <w:tblCellMar>
                                        <w:top w:w="0" w:type="dxa"/>
                                        <w:left w:w="0" w:type="dxa"/>
                                        <w:bottom w:w="0" w:type="dxa"/>
                                        <w:right w:w="0" w:type="dxa"/>
                                      </w:tblCellMar>
                                    </w:tblPrEx>
                                    <w:trPr>
                                      <w:trHeight w:val="590" w:hRule="exact"/>
                                    </w:trPr>
                                    <w:tc>
                                      <w:tcPr>
                                        <w:tcW w:w="670" w:type="dxa"/>
                                        <w:tcBorders>
                                          <w:top w:val="nil"/>
                                          <w:left w:val="single" w:color="000000" w:sz="4" w:space="0"/>
                                          <w:bottom w:val="single" w:color="000000" w:sz="4" w:space="0"/>
                                          <w:right w:val="single" w:color="000000" w:sz="4" w:space="0"/>
                                        </w:tcBorders>
                                      </w:tcPr>
                                      <w:p w14:paraId="5EB761B1">
                                        <w:pPr>
                                          <w:keepNext w:val="0"/>
                                          <w:keepLines w:val="0"/>
                                          <w:suppressLineNumbers w:val="0"/>
                                          <w:spacing w:beforeAutospacing="0" w:afterAutospacing="0"/>
                                          <w:ind w:left="0" w:right="0"/>
                                          <w:rPr>
                                            <w:rFonts w:hint="default"/>
                                          </w:rPr>
                                        </w:pPr>
                                      </w:p>
                                    </w:tc>
                                    <w:tc>
                                      <w:tcPr>
                                        <w:tcW w:w="4725" w:type="dxa"/>
                                        <w:tcBorders>
                                          <w:top w:val="single" w:color="000000" w:sz="4" w:space="0"/>
                                          <w:left w:val="single" w:color="000000" w:sz="4" w:space="0"/>
                                          <w:bottom w:val="single" w:color="000000" w:sz="4" w:space="0"/>
                                          <w:right w:val="single" w:color="000000" w:sz="4" w:space="0"/>
                                        </w:tcBorders>
                                      </w:tcPr>
                                      <w:p w14:paraId="75C74726">
                                        <w:pPr>
                                          <w:pStyle w:val="37"/>
                                          <w:keepNext w:val="0"/>
                                          <w:keepLines w:val="0"/>
                                          <w:suppressLineNumbers w:val="0"/>
                                          <w:spacing w:before="128" w:beforeAutospacing="0" w:afterAutospacing="0" w:line="240" w:lineRule="auto"/>
                                          <w:ind w:left="0" w:right="104"/>
                                          <w:jc w:val="center"/>
                                          <w:rPr>
                                            <w:rFonts w:hint="default" w:ascii="宋体" w:hAnsi="宋体" w:eastAsia="宋体" w:cs="宋体"/>
                                            <w:sz w:val="24"/>
                                            <w:szCs w:val="24"/>
                                          </w:rPr>
                                        </w:pPr>
                                        <w:r>
                                          <w:rPr>
                                            <w:rFonts w:hint="default" w:ascii="宋体" w:hAnsi="宋体" w:eastAsia="宋体" w:cs="宋体"/>
                                            <w:sz w:val="24"/>
                                            <w:szCs w:val="24"/>
                                          </w:rPr>
                                          <w:t>运输车辆车载卫星定位系统安装比例</w:t>
                                        </w:r>
                                        <w:r>
                                          <w:rPr>
                                            <w:rFonts w:hint="eastAsia" w:ascii="宋体" w:hAnsi="宋体" w:eastAsia="宋体" w:cs="宋体"/>
                                            <w:sz w:val="24"/>
                                            <w:szCs w:val="24"/>
                                            <w:lang w:eastAsia="zh"/>
                                          </w:rPr>
                                          <w:t>（</w:t>
                                        </w:r>
                                        <w:r>
                                          <w:rPr>
                                            <w:rFonts w:hint="default" w:ascii="宋体" w:hAnsi="宋体" w:eastAsia="宋体" w:cs="宋体"/>
                                            <w:sz w:val="24"/>
                                            <w:szCs w:val="24"/>
                                          </w:rPr>
                                          <w:t>%）</w:t>
                                        </w:r>
                                      </w:p>
                                    </w:tc>
                                    <w:tc>
                                      <w:tcPr>
                                        <w:tcW w:w="1400" w:type="dxa"/>
                                        <w:tcBorders>
                                          <w:top w:val="single" w:color="000000" w:sz="4" w:space="0"/>
                                          <w:left w:val="single" w:color="000000" w:sz="4" w:space="0"/>
                                          <w:bottom w:val="single" w:color="000000" w:sz="4" w:space="0"/>
                                          <w:right w:val="single" w:color="000000" w:sz="4" w:space="0"/>
                                        </w:tcBorders>
                                      </w:tcPr>
                                      <w:p w14:paraId="4993FBB9">
                                        <w:pPr>
                                          <w:pStyle w:val="37"/>
                                          <w:keepNext w:val="0"/>
                                          <w:keepLines w:val="0"/>
                                          <w:suppressLineNumbers w:val="0"/>
                                          <w:spacing w:before="128" w:beforeAutospacing="0" w:afterAutospacing="0" w:line="240" w:lineRule="auto"/>
                                          <w:ind w:left="0" w:right="103"/>
                                          <w:jc w:val="center"/>
                                          <w:rPr>
                                            <w:rFonts w:hint="default" w:ascii="宋体" w:hAnsi="宋体" w:eastAsia="宋体" w:cs="宋体"/>
                                            <w:sz w:val="24"/>
                                            <w:szCs w:val="24"/>
                                          </w:rPr>
                                        </w:pPr>
                                        <w:r>
                                          <w:rPr>
                                            <w:rFonts w:hint="default" w:ascii="宋体"/>
                                            <w:sz w:val="24"/>
                                          </w:rPr>
                                          <w:t>%</w:t>
                                        </w:r>
                                      </w:p>
                                    </w:tc>
                                    <w:tc>
                                      <w:tcPr>
                                        <w:tcW w:w="1675" w:type="dxa"/>
                                        <w:tcBorders>
                                          <w:top w:val="single" w:color="000000" w:sz="4" w:space="0"/>
                                          <w:left w:val="single" w:color="000000" w:sz="4" w:space="0"/>
                                          <w:bottom w:val="single" w:color="000000" w:sz="4" w:space="0"/>
                                          <w:right w:val="single" w:color="000000" w:sz="4" w:space="0"/>
                                        </w:tcBorders>
                                      </w:tcPr>
                                      <w:p w14:paraId="5C26E704">
                                        <w:pPr>
                                          <w:pStyle w:val="37"/>
                                          <w:keepNext w:val="0"/>
                                          <w:keepLines w:val="0"/>
                                          <w:suppressLineNumbers w:val="0"/>
                                          <w:spacing w:before="128" w:beforeAutospacing="0" w:afterAutospacing="0" w:line="240" w:lineRule="auto"/>
                                          <w:ind w:left="541" w:right="0"/>
                                          <w:jc w:val="left"/>
                                          <w:rPr>
                                            <w:rFonts w:hint="default" w:ascii="宋体" w:hAnsi="宋体" w:eastAsia="宋体" w:cs="宋体"/>
                                            <w:sz w:val="24"/>
                                            <w:szCs w:val="24"/>
                                          </w:rPr>
                                        </w:pPr>
                                        <w:r>
                                          <w:rPr>
                                            <w:rFonts w:hint="default" w:ascii="宋体"/>
                                            <w:sz w:val="24"/>
                                          </w:rPr>
                                          <w:t>100%</w:t>
                                        </w:r>
                                      </w:p>
                                    </w:tc>
                                    <w:tc>
                                      <w:tcPr>
                                        <w:tcW w:w="1735" w:type="dxa"/>
                                        <w:tcBorders>
                                          <w:top w:val="single" w:color="000000" w:sz="4" w:space="0"/>
                                          <w:left w:val="single" w:color="000000" w:sz="4" w:space="0"/>
                                          <w:bottom w:val="single" w:color="000000" w:sz="4" w:space="0"/>
                                          <w:right w:val="single" w:color="000000" w:sz="4" w:space="0"/>
                                        </w:tcBorders>
                                      </w:tcPr>
                                      <w:p w14:paraId="48C0FB18">
                                        <w:pPr>
                                          <w:pStyle w:val="37"/>
                                          <w:keepNext w:val="0"/>
                                          <w:keepLines w:val="0"/>
                                          <w:suppressLineNumbers w:val="0"/>
                                          <w:spacing w:before="128" w:beforeAutospacing="0" w:afterAutospacing="0" w:line="240" w:lineRule="auto"/>
                                          <w:ind w:left="570" w:right="0"/>
                                          <w:jc w:val="left"/>
                                          <w:rPr>
                                            <w:rFonts w:hint="default" w:ascii="宋体" w:hAnsi="宋体" w:eastAsia="宋体" w:cs="宋体"/>
                                            <w:sz w:val="24"/>
                                            <w:szCs w:val="24"/>
                                          </w:rPr>
                                        </w:pPr>
                                        <w:r>
                                          <w:rPr>
                                            <w:rFonts w:hint="default" w:ascii="宋体"/>
                                            <w:sz w:val="24"/>
                                          </w:rPr>
                                          <w:t>100%</w:t>
                                        </w:r>
                                      </w:p>
                                    </w:tc>
                                  </w:tr>
                                  <w:tr w14:paraId="4436E1CB">
                                    <w:tblPrEx>
                                      <w:tblCellMar>
                                        <w:top w:w="0" w:type="dxa"/>
                                        <w:left w:w="0" w:type="dxa"/>
                                        <w:bottom w:w="0" w:type="dxa"/>
                                        <w:right w:w="0" w:type="dxa"/>
                                      </w:tblCellMar>
                                    </w:tblPrEx>
                                    <w:trPr>
                                      <w:trHeight w:val="590" w:hRule="exact"/>
                                    </w:trPr>
                                    <w:tc>
                                      <w:tcPr>
                                        <w:tcW w:w="670" w:type="dxa"/>
                                        <w:tcBorders>
                                          <w:top w:val="single" w:color="000000" w:sz="4" w:space="0"/>
                                          <w:left w:val="single" w:color="000000" w:sz="4" w:space="0"/>
                                          <w:bottom w:val="nil"/>
                                          <w:right w:val="single" w:color="000000" w:sz="4" w:space="0"/>
                                        </w:tcBorders>
                                      </w:tcPr>
                                      <w:p w14:paraId="1EDFBD44">
                                        <w:pPr>
                                          <w:keepNext w:val="0"/>
                                          <w:keepLines w:val="0"/>
                                          <w:suppressLineNumbers w:val="0"/>
                                          <w:spacing w:beforeAutospacing="0" w:afterAutospacing="0"/>
                                          <w:ind w:left="0" w:right="0"/>
                                          <w:rPr>
                                            <w:rFonts w:hint="default"/>
                                          </w:rPr>
                                        </w:pPr>
                                      </w:p>
                                    </w:tc>
                                    <w:tc>
                                      <w:tcPr>
                                        <w:tcW w:w="4725" w:type="dxa"/>
                                        <w:tcBorders>
                                          <w:top w:val="single" w:color="000000" w:sz="4" w:space="0"/>
                                          <w:left w:val="single" w:color="000000" w:sz="4" w:space="0"/>
                                          <w:bottom w:val="single" w:color="000000" w:sz="4" w:space="0"/>
                                          <w:right w:val="single" w:color="000000" w:sz="4" w:space="0"/>
                                        </w:tcBorders>
                                      </w:tcPr>
                                      <w:p w14:paraId="7E864DCD">
                                        <w:pPr>
                                          <w:pStyle w:val="37"/>
                                          <w:keepNext w:val="0"/>
                                          <w:keepLines w:val="0"/>
                                          <w:suppressLineNumbers w:val="0"/>
                                          <w:spacing w:before="129" w:beforeAutospacing="0" w:afterAutospacing="0" w:line="240" w:lineRule="auto"/>
                                          <w:ind w:left="0" w:right="104"/>
                                          <w:jc w:val="center"/>
                                          <w:rPr>
                                            <w:rFonts w:hint="default" w:ascii="宋体" w:hAnsi="宋体" w:eastAsia="宋体" w:cs="宋体"/>
                                            <w:sz w:val="24"/>
                                            <w:szCs w:val="24"/>
                                          </w:rPr>
                                        </w:pPr>
                                        <w:r>
                                          <w:rPr>
                                            <w:rFonts w:hint="default" w:ascii="宋体" w:hAnsi="宋体" w:eastAsia="宋体" w:cs="宋体"/>
                                            <w:sz w:val="24"/>
                                            <w:szCs w:val="24"/>
                                          </w:rPr>
                                          <w:t>装配式建筑占新建建筑比例</w:t>
                                        </w:r>
                                      </w:p>
                                    </w:tc>
                                    <w:tc>
                                      <w:tcPr>
                                        <w:tcW w:w="1400" w:type="dxa"/>
                                        <w:tcBorders>
                                          <w:top w:val="single" w:color="000000" w:sz="4" w:space="0"/>
                                          <w:left w:val="single" w:color="000000" w:sz="4" w:space="0"/>
                                          <w:bottom w:val="single" w:color="000000" w:sz="4" w:space="0"/>
                                          <w:right w:val="single" w:color="000000" w:sz="4" w:space="0"/>
                                        </w:tcBorders>
                                      </w:tcPr>
                                      <w:p w14:paraId="5FF9D91B">
                                        <w:pPr>
                                          <w:pStyle w:val="37"/>
                                          <w:keepNext w:val="0"/>
                                          <w:keepLines w:val="0"/>
                                          <w:suppressLineNumbers w:val="0"/>
                                          <w:spacing w:before="129" w:beforeAutospacing="0" w:afterAutospacing="0" w:line="240" w:lineRule="auto"/>
                                          <w:ind w:left="0" w:right="103"/>
                                          <w:jc w:val="center"/>
                                          <w:rPr>
                                            <w:rFonts w:hint="default" w:ascii="宋体" w:hAnsi="宋体" w:eastAsia="宋体" w:cs="宋体"/>
                                            <w:sz w:val="24"/>
                                            <w:szCs w:val="24"/>
                                          </w:rPr>
                                        </w:pPr>
                                        <w:r>
                                          <w:rPr>
                                            <w:rFonts w:hint="default" w:ascii="宋体"/>
                                            <w:sz w:val="24"/>
                                          </w:rPr>
                                          <w:t>%</w:t>
                                        </w:r>
                                      </w:p>
                                    </w:tc>
                                    <w:tc>
                                      <w:tcPr>
                                        <w:tcW w:w="1675" w:type="dxa"/>
                                        <w:tcBorders>
                                          <w:top w:val="single" w:color="000000" w:sz="4" w:space="0"/>
                                          <w:left w:val="single" w:color="000000" w:sz="4" w:space="0"/>
                                          <w:bottom w:val="single" w:color="000000" w:sz="4" w:space="0"/>
                                          <w:right w:val="single" w:color="000000" w:sz="4" w:space="0"/>
                                        </w:tcBorders>
                                      </w:tcPr>
                                      <w:p w14:paraId="4A75EDBA">
                                        <w:pPr>
                                          <w:pStyle w:val="37"/>
                                          <w:keepNext w:val="0"/>
                                          <w:keepLines w:val="0"/>
                                          <w:suppressLineNumbers w:val="0"/>
                                          <w:spacing w:before="129" w:beforeAutospacing="0" w:afterAutospacing="0" w:line="240" w:lineRule="auto"/>
                                          <w:ind w:left="481" w:right="0"/>
                                          <w:jc w:val="left"/>
                                          <w:rPr>
                                            <w:rFonts w:hint="default" w:ascii="宋体" w:hAnsi="宋体" w:eastAsia="宋体" w:cs="宋体"/>
                                            <w:sz w:val="24"/>
                                            <w:szCs w:val="24"/>
                                          </w:rPr>
                                        </w:pPr>
                                        <w:r>
                                          <w:rPr>
                                            <w:rFonts w:hint="default" w:ascii="宋体" w:hAnsi="宋体" w:eastAsia="宋体" w:cs="宋体"/>
                                            <w:sz w:val="24"/>
                                            <w:szCs w:val="24"/>
                                          </w:rPr>
                                          <w:t>＞80%</w:t>
                                        </w:r>
                                      </w:p>
                                    </w:tc>
                                    <w:tc>
                                      <w:tcPr>
                                        <w:tcW w:w="1735" w:type="dxa"/>
                                        <w:tcBorders>
                                          <w:top w:val="single" w:color="000000" w:sz="4" w:space="0"/>
                                          <w:left w:val="single" w:color="000000" w:sz="4" w:space="0"/>
                                          <w:bottom w:val="single" w:color="000000" w:sz="4" w:space="0"/>
                                          <w:right w:val="single" w:color="000000" w:sz="4" w:space="0"/>
                                        </w:tcBorders>
                                      </w:tcPr>
                                      <w:p w14:paraId="030E94C5">
                                        <w:pPr>
                                          <w:pStyle w:val="37"/>
                                          <w:keepNext w:val="0"/>
                                          <w:keepLines w:val="0"/>
                                          <w:suppressLineNumbers w:val="0"/>
                                          <w:spacing w:before="129" w:beforeAutospacing="0" w:afterAutospacing="0" w:line="240" w:lineRule="auto"/>
                                          <w:ind w:left="510" w:right="0"/>
                                          <w:jc w:val="left"/>
                                          <w:rPr>
                                            <w:rFonts w:hint="default" w:ascii="宋体" w:hAnsi="宋体" w:eastAsia="宋体" w:cs="宋体"/>
                                            <w:sz w:val="24"/>
                                            <w:szCs w:val="24"/>
                                          </w:rPr>
                                        </w:pPr>
                                        <w:r>
                                          <w:rPr>
                                            <w:rFonts w:hint="default" w:ascii="宋体" w:hAnsi="宋体" w:eastAsia="宋体" w:cs="宋体"/>
                                            <w:sz w:val="24"/>
                                            <w:szCs w:val="24"/>
                                          </w:rPr>
                                          <w:t>＞95%</w:t>
                                        </w:r>
                                      </w:p>
                                    </w:tc>
                                  </w:tr>
                                  <w:tr w14:paraId="57D7BCFB">
                                    <w:tblPrEx>
                                      <w:tblCellMar>
                                        <w:top w:w="0" w:type="dxa"/>
                                        <w:left w:w="0" w:type="dxa"/>
                                        <w:bottom w:w="0" w:type="dxa"/>
                                        <w:right w:w="0" w:type="dxa"/>
                                      </w:tblCellMar>
                                    </w:tblPrEx>
                                    <w:trPr>
                                      <w:trHeight w:val="590" w:hRule="exact"/>
                                    </w:trPr>
                                    <w:tc>
                                      <w:tcPr>
                                        <w:tcW w:w="670" w:type="dxa"/>
                                        <w:tcBorders>
                                          <w:top w:val="nil"/>
                                          <w:left w:val="single" w:color="000000" w:sz="4" w:space="0"/>
                                          <w:bottom w:val="nil"/>
                                          <w:right w:val="single" w:color="000000" w:sz="4" w:space="0"/>
                                        </w:tcBorders>
                                      </w:tcPr>
                                      <w:p w14:paraId="7C042F31">
                                        <w:pPr>
                                          <w:keepNext w:val="0"/>
                                          <w:keepLines w:val="0"/>
                                          <w:suppressLineNumbers w:val="0"/>
                                          <w:spacing w:beforeAutospacing="0" w:afterAutospacing="0"/>
                                          <w:ind w:left="0" w:right="0"/>
                                          <w:rPr>
                                            <w:rFonts w:hint="default"/>
                                          </w:rPr>
                                        </w:pPr>
                                      </w:p>
                                    </w:tc>
                                    <w:tc>
                                      <w:tcPr>
                                        <w:tcW w:w="4725" w:type="dxa"/>
                                        <w:tcBorders>
                                          <w:top w:val="single" w:color="000000" w:sz="4" w:space="0"/>
                                          <w:left w:val="single" w:color="000000" w:sz="4" w:space="0"/>
                                          <w:bottom w:val="single" w:color="000000" w:sz="4" w:space="0"/>
                                          <w:right w:val="single" w:color="000000" w:sz="4" w:space="0"/>
                                        </w:tcBorders>
                                      </w:tcPr>
                                      <w:p w14:paraId="6243B2FE">
                                        <w:pPr>
                                          <w:pStyle w:val="37"/>
                                          <w:keepNext w:val="0"/>
                                          <w:keepLines w:val="0"/>
                                          <w:suppressLineNumbers w:val="0"/>
                                          <w:spacing w:before="129" w:beforeAutospacing="0" w:afterAutospacing="0" w:line="240" w:lineRule="auto"/>
                                          <w:ind w:left="0" w:right="104"/>
                                          <w:jc w:val="center"/>
                                          <w:rPr>
                                            <w:rFonts w:hint="default" w:ascii="宋体" w:hAnsi="宋体" w:eastAsia="宋体" w:cs="宋体"/>
                                            <w:sz w:val="24"/>
                                            <w:szCs w:val="24"/>
                                          </w:rPr>
                                        </w:pPr>
                                        <w:r>
                                          <w:rPr>
                                            <w:rFonts w:hint="default" w:ascii="宋体" w:hAnsi="宋体" w:eastAsia="宋体" w:cs="宋体"/>
                                            <w:sz w:val="24"/>
                                            <w:szCs w:val="24"/>
                                          </w:rPr>
                                          <w:t>绿色建筑占新建建筑比例</w:t>
                                        </w:r>
                                      </w:p>
                                    </w:tc>
                                    <w:tc>
                                      <w:tcPr>
                                        <w:tcW w:w="1400" w:type="dxa"/>
                                        <w:tcBorders>
                                          <w:top w:val="single" w:color="000000" w:sz="4" w:space="0"/>
                                          <w:left w:val="single" w:color="000000" w:sz="4" w:space="0"/>
                                          <w:bottom w:val="single" w:color="000000" w:sz="4" w:space="0"/>
                                          <w:right w:val="single" w:color="000000" w:sz="4" w:space="0"/>
                                        </w:tcBorders>
                                      </w:tcPr>
                                      <w:p w14:paraId="0048BE1C">
                                        <w:pPr>
                                          <w:pStyle w:val="37"/>
                                          <w:keepNext w:val="0"/>
                                          <w:keepLines w:val="0"/>
                                          <w:suppressLineNumbers w:val="0"/>
                                          <w:spacing w:before="129" w:beforeAutospacing="0" w:afterAutospacing="0" w:line="240" w:lineRule="auto"/>
                                          <w:ind w:left="0" w:right="103"/>
                                          <w:jc w:val="center"/>
                                          <w:rPr>
                                            <w:rFonts w:hint="default" w:ascii="宋体" w:hAnsi="宋体" w:eastAsia="宋体" w:cs="宋体"/>
                                            <w:sz w:val="24"/>
                                            <w:szCs w:val="24"/>
                                          </w:rPr>
                                        </w:pPr>
                                        <w:r>
                                          <w:rPr>
                                            <w:rFonts w:hint="default" w:ascii="宋体"/>
                                            <w:sz w:val="24"/>
                                          </w:rPr>
                                          <w:t>%</w:t>
                                        </w:r>
                                      </w:p>
                                    </w:tc>
                                    <w:tc>
                                      <w:tcPr>
                                        <w:tcW w:w="1675" w:type="dxa"/>
                                        <w:tcBorders>
                                          <w:top w:val="single" w:color="000000" w:sz="4" w:space="0"/>
                                          <w:left w:val="single" w:color="000000" w:sz="4" w:space="0"/>
                                          <w:bottom w:val="single" w:color="000000" w:sz="4" w:space="0"/>
                                          <w:right w:val="single" w:color="000000" w:sz="4" w:space="0"/>
                                        </w:tcBorders>
                                      </w:tcPr>
                                      <w:p w14:paraId="636C8B5A">
                                        <w:pPr>
                                          <w:pStyle w:val="37"/>
                                          <w:keepNext w:val="0"/>
                                          <w:keepLines w:val="0"/>
                                          <w:suppressLineNumbers w:val="0"/>
                                          <w:spacing w:before="129" w:beforeAutospacing="0" w:afterAutospacing="0" w:line="240" w:lineRule="auto"/>
                                          <w:ind w:left="481" w:right="0"/>
                                          <w:jc w:val="left"/>
                                          <w:rPr>
                                            <w:rFonts w:hint="default" w:ascii="宋体" w:hAnsi="宋体" w:eastAsia="宋体" w:cs="宋体"/>
                                            <w:sz w:val="24"/>
                                            <w:szCs w:val="24"/>
                                          </w:rPr>
                                        </w:pPr>
                                        <w:r>
                                          <w:rPr>
                                            <w:rFonts w:hint="default" w:ascii="宋体" w:hAnsi="宋体" w:eastAsia="宋体" w:cs="宋体"/>
                                            <w:sz w:val="24"/>
                                            <w:szCs w:val="24"/>
                                          </w:rPr>
                                          <w:t>≥80%</w:t>
                                        </w:r>
                                      </w:p>
                                    </w:tc>
                                    <w:tc>
                                      <w:tcPr>
                                        <w:tcW w:w="1735" w:type="dxa"/>
                                        <w:tcBorders>
                                          <w:top w:val="single" w:color="000000" w:sz="4" w:space="0"/>
                                          <w:left w:val="single" w:color="000000" w:sz="4" w:space="0"/>
                                          <w:bottom w:val="single" w:color="000000" w:sz="4" w:space="0"/>
                                          <w:right w:val="single" w:color="000000" w:sz="4" w:space="0"/>
                                        </w:tcBorders>
                                      </w:tcPr>
                                      <w:p w14:paraId="15B7FDA9">
                                        <w:pPr>
                                          <w:pStyle w:val="37"/>
                                          <w:keepNext w:val="0"/>
                                          <w:keepLines w:val="0"/>
                                          <w:suppressLineNumbers w:val="0"/>
                                          <w:spacing w:before="129" w:beforeAutospacing="0" w:afterAutospacing="0" w:line="240" w:lineRule="auto"/>
                                          <w:ind w:left="510" w:right="0"/>
                                          <w:jc w:val="left"/>
                                          <w:rPr>
                                            <w:rFonts w:hint="default" w:ascii="宋体" w:hAnsi="宋体" w:eastAsia="宋体" w:cs="宋体"/>
                                            <w:sz w:val="24"/>
                                            <w:szCs w:val="24"/>
                                          </w:rPr>
                                        </w:pPr>
                                        <w:r>
                                          <w:rPr>
                                            <w:rFonts w:hint="default" w:ascii="宋体" w:hAnsi="宋体" w:eastAsia="宋体" w:cs="宋体"/>
                                            <w:sz w:val="24"/>
                                            <w:szCs w:val="24"/>
                                          </w:rPr>
                                          <w:t>≥90%</w:t>
                                        </w:r>
                                      </w:p>
                                    </w:tc>
                                  </w:tr>
                                  <w:tr w14:paraId="55AB9D84">
                                    <w:tblPrEx>
                                      <w:tblCellMar>
                                        <w:top w:w="0" w:type="dxa"/>
                                        <w:left w:w="0" w:type="dxa"/>
                                        <w:bottom w:w="0" w:type="dxa"/>
                                        <w:right w:w="0" w:type="dxa"/>
                                      </w:tblCellMar>
                                    </w:tblPrEx>
                                    <w:trPr>
                                      <w:trHeight w:val="590" w:hRule="exact"/>
                                    </w:trPr>
                                    <w:tc>
                                      <w:tcPr>
                                        <w:tcW w:w="670" w:type="dxa"/>
                                        <w:vMerge w:val="restart"/>
                                        <w:tcBorders>
                                          <w:top w:val="nil"/>
                                          <w:left w:val="single" w:color="000000" w:sz="4" w:space="0"/>
                                          <w:right w:val="single" w:color="000000" w:sz="4" w:space="0"/>
                                        </w:tcBorders>
                                      </w:tcPr>
                                      <w:p w14:paraId="5AD503BA">
                                        <w:pPr>
                                          <w:pStyle w:val="37"/>
                                          <w:keepNext w:val="0"/>
                                          <w:keepLines w:val="0"/>
                                          <w:suppressLineNumbers w:val="0"/>
                                          <w:spacing w:before="11" w:beforeAutospacing="0" w:afterAutospacing="0" w:line="240" w:lineRule="auto"/>
                                          <w:ind w:left="0" w:right="0"/>
                                          <w:jc w:val="left"/>
                                          <w:rPr>
                                            <w:rFonts w:hint="default" w:ascii="宋体" w:hAnsi="宋体" w:eastAsia="宋体" w:cs="宋体"/>
                                            <w:b/>
                                            <w:bCs/>
                                            <w:sz w:val="28"/>
                                            <w:szCs w:val="28"/>
                                          </w:rPr>
                                        </w:pPr>
                                      </w:p>
                                      <w:p w14:paraId="5C6D5238">
                                        <w:pPr>
                                          <w:pStyle w:val="37"/>
                                          <w:keepNext w:val="0"/>
                                          <w:keepLines w:val="0"/>
                                          <w:suppressLineNumbers w:val="0"/>
                                          <w:spacing w:beforeAutospacing="0" w:afterAutospacing="0" w:line="240" w:lineRule="auto"/>
                                          <w:ind w:left="37" w:right="0"/>
                                          <w:jc w:val="left"/>
                                          <w:rPr>
                                            <w:rFonts w:hint="default" w:ascii="宋体" w:hAnsi="宋体" w:eastAsia="宋体" w:cs="宋体"/>
                                            <w:sz w:val="24"/>
                                            <w:szCs w:val="24"/>
                                          </w:rPr>
                                        </w:pPr>
                                        <w:r>
                                          <w:rPr>
                                            <w:rFonts w:hint="default" w:ascii="宋体" w:hAnsi="宋体" w:eastAsia="宋体" w:cs="宋体"/>
                                            <w:sz w:val="24"/>
                                            <w:szCs w:val="24"/>
                                          </w:rPr>
                                          <w:t>预期</w:t>
                                        </w:r>
                                      </w:p>
                                    </w:tc>
                                    <w:tc>
                                      <w:tcPr>
                                        <w:tcW w:w="4725" w:type="dxa"/>
                                        <w:tcBorders>
                                          <w:top w:val="single" w:color="000000" w:sz="4" w:space="0"/>
                                          <w:left w:val="single" w:color="000000" w:sz="4" w:space="0"/>
                                          <w:bottom w:val="single" w:color="000000" w:sz="4" w:space="0"/>
                                          <w:right w:val="single" w:color="000000" w:sz="4" w:space="0"/>
                                        </w:tcBorders>
                                      </w:tcPr>
                                      <w:p w14:paraId="1A977CF8">
                                        <w:pPr>
                                          <w:pStyle w:val="37"/>
                                          <w:keepNext w:val="0"/>
                                          <w:keepLines w:val="0"/>
                                          <w:suppressLineNumbers w:val="0"/>
                                          <w:spacing w:before="130" w:beforeAutospacing="0" w:afterAutospacing="0" w:line="240" w:lineRule="auto"/>
                                          <w:ind w:left="0" w:right="104"/>
                                          <w:jc w:val="center"/>
                                          <w:rPr>
                                            <w:rFonts w:hint="default" w:ascii="宋体" w:hAnsi="宋体" w:eastAsia="宋体" w:cs="宋体"/>
                                            <w:sz w:val="24"/>
                                            <w:szCs w:val="24"/>
                                          </w:rPr>
                                        </w:pPr>
                                        <w:r>
                                          <w:rPr>
                                            <w:rFonts w:hint="default" w:ascii="宋体" w:hAnsi="宋体" w:eastAsia="宋体" w:cs="宋体"/>
                                            <w:sz w:val="24"/>
                                            <w:szCs w:val="24"/>
                                          </w:rPr>
                                          <w:t>绿色建材推广比例</w:t>
                                        </w:r>
                                      </w:p>
                                    </w:tc>
                                    <w:tc>
                                      <w:tcPr>
                                        <w:tcW w:w="1400" w:type="dxa"/>
                                        <w:tcBorders>
                                          <w:top w:val="single" w:color="000000" w:sz="4" w:space="0"/>
                                          <w:left w:val="single" w:color="000000" w:sz="4" w:space="0"/>
                                          <w:bottom w:val="single" w:color="000000" w:sz="4" w:space="0"/>
                                          <w:right w:val="single" w:color="000000" w:sz="4" w:space="0"/>
                                        </w:tcBorders>
                                      </w:tcPr>
                                      <w:p w14:paraId="63E06230">
                                        <w:pPr>
                                          <w:pStyle w:val="37"/>
                                          <w:keepNext w:val="0"/>
                                          <w:keepLines w:val="0"/>
                                          <w:suppressLineNumbers w:val="0"/>
                                          <w:spacing w:before="130" w:beforeAutospacing="0" w:afterAutospacing="0" w:line="240" w:lineRule="auto"/>
                                          <w:ind w:left="0" w:right="103"/>
                                          <w:jc w:val="center"/>
                                          <w:rPr>
                                            <w:rFonts w:hint="default" w:ascii="宋体" w:hAnsi="宋体" w:eastAsia="宋体" w:cs="宋体"/>
                                            <w:sz w:val="24"/>
                                            <w:szCs w:val="24"/>
                                          </w:rPr>
                                        </w:pPr>
                                        <w:r>
                                          <w:rPr>
                                            <w:rFonts w:hint="default" w:ascii="宋体"/>
                                            <w:sz w:val="24"/>
                                          </w:rPr>
                                          <w:t>%</w:t>
                                        </w:r>
                                      </w:p>
                                    </w:tc>
                                    <w:tc>
                                      <w:tcPr>
                                        <w:tcW w:w="1675" w:type="dxa"/>
                                        <w:tcBorders>
                                          <w:top w:val="single" w:color="000000" w:sz="4" w:space="0"/>
                                          <w:left w:val="single" w:color="000000" w:sz="4" w:space="0"/>
                                          <w:bottom w:val="single" w:color="000000" w:sz="4" w:space="0"/>
                                          <w:right w:val="single" w:color="000000" w:sz="4" w:space="0"/>
                                        </w:tcBorders>
                                      </w:tcPr>
                                      <w:p w14:paraId="1FF5AC23">
                                        <w:pPr>
                                          <w:pStyle w:val="37"/>
                                          <w:keepNext w:val="0"/>
                                          <w:keepLines w:val="0"/>
                                          <w:suppressLineNumbers w:val="0"/>
                                          <w:spacing w:before="130" w:beforeAutospacing="0" w:afterAutospacing="0" w:line="240" w:lineRule="auto"/>
                                          <w:ind w:left="481" w:right="0"/>
                                          <w:jc w:val="left"/>
                                          <w:rPr>
                                            <w:rFonts w:hint="default" w:ascii="宋体" w:hAnsi="宋体" w:eastAsia="宋体" w:cs="宋体"/>
                                            <w:sz w:val="24"/>
                                            <w:szCs w:val="24"/>
                                          </w:rPr>
                                        </w:pPr>
                                        <w:r>
                                          <w:rPr>
                                            <w:rFonts w:hint="default" w:ascii="宋体" w:hAnsi="宋体" w:eastAsia="宋体" w:cs="宋体"/>
                                            <w:sz w:val="24"/>
                                            <w:szCs w:val="24"/>
                                          </w:rPr>
                                          <w:t>≥50%</w:t>
                                        </w:r>
                                      </w:p>
                                    </w:tc>
                                    <w:tc>
                                      <w:tcPr>
                                        <w:tcW w:w="1735" w:type="dxa"/>
                                        <w:tcBorders>
                                          <w:top w:val="single" w:color="000000" w:sz="4" w:space="0"/>
                                          <w:left w:val="single" w:color="000000" w:sz="4" w:space="0"/>
                                          <w:bottom w:val="single" w:color="000000" w:sz="4" w:space="0"/>
                                          <w:right w:val="single" w:color="000000" w:sz="4" w:space="0"/>
                                        </w:tcBorders>
                                      </w:tcPr>
                                      <w:p w14:paraId="12CB103E">
                                        <w:pPr>
                                          <w:pStyle w:val="37"/>
                                          <w:keepNext w:val="0"/>
                                          <w:keepLines w:val="0"/>
                                          <w:suppressLineNumbers w:val="0"/>
                                          <w:spacing w:before="130" w:beforeAutospacing="0" w:afterAutospacing="0" w:line="240" w:lineRule="auto"/>
                                          <w:ind w:left="510" w:right="0"/>
                                          <w:jc w:val="left"/>
                                          <w:rPr>
                                            <w:rFonts w:hint="default" w:ascii="宋体" w:hAnsi="宋体" w:eastAsia="宋体" w:cs="宋体"/>
                                            <w:sz w:val="24"/>
                                            <w:szCs w:val="24"/>
                                          </w:rPr>
                                        </w:pPr>
                                        <w:r>
                                          <w:rPr>
                                            <w:rFonts w:hint="default" w:ascii="宋体" w:hAnsi="宋体" w:eastAsia="宋体" w:cs="宋体"/>
                                            <w:sz w:val="24"/>
                                            <w:szCs w:val="24"/>
                                          </w:rPr>
                                          <w:t>≥60%</w:t>
                                        </w:r>
                                      </w:p>
                                    </w:tc>
                                  </w:tr>
                                  <w:tr w14:paraId="4A3F351B">
                                    <w:tblPrEx>
                                      <w:tblCellMar>
                                        <w:top w:w="0" w:type="dxa"/>
                                        <w:left w:w="0" w:type="dxa"/>
                                        <w:bottom w:w="0" w:type="dxa"/>
                                        <w:right w:w="0" w:type="dxa"/>
                                      </w:tblCellMar>
                                    </w:tblPrEx>
                                    <w:trPr>
                                      <w:trHeight w:val="138" w:hRule="exact"/>
                                    </w:trPr>
                                    <w:tc>
                                      <w:tcPr>
                                        <w:tcW w:w="670" w:type="dxa"/>
                                        <w:vMerge w:val="continue"/>
                                        <w:tcBorders>
                                          <w:left w:val="single" w:color="000000" w:sz="4" w:space="0"/>
                                          <w:bottom w:val="nil"/>
                                          <w:right w:val="single" w:color="000000" w:sz="4" w:space="0"/>
                                        </w:tcBorders>
                                      </w:tcPr>
                                      <w:p w14:paraId="403A3A52">
                                        <w:pPr>
                                          <w:keepNext w:val="0"/>
                                          <w:keepLines w:val="0"/>
                                          <w:suppressLineNumbers w:val="0"/>
                                          <w:spacing w:beforeAutospacing="0" w:afterAutospacing="0"/>
                                          <w:ind w:left="0" w:right="0"/>
                                          <w:rPr>
                                            <w:rFonts w:hint="default"/>
                                          </w:rPr>
                                        </w:pPr>
                                      </w:p>
                                    </w:tc>
                                    <w:tc>
                                      <w:tcPr>
                                        <w:tcW w:w="4725" w:type="dxa"/>
                                        <w:vMerge w:val="restart"/>
                                        <w:tcBorders>
                                          <w:top w:val="single" w:color="000000" w:sz="4" w:space="0"/>
                                          <w:left w:val="single" w:color="000000" w:sz="4" w:space="0"/>
                                          <w:right w:val="single" w:color="000000" w:sz="4" w:space="0"/>
                                        </w:tcBorders>
                                      </w:tcPr>
                                      <w:p w14:paraId="16DAB75B">
                                        <w:pPr>
                                          <w:pStyle w:val="37"/>
                                          <w:keepNext w:val="0"/>
                                          <w:keepLines w:val="0"/>
                                          <w:suppressLineNumbers w:val="0"/>
                                          <w:spacing w:before="106" w:beforeAutospacing="0" w:afterAutospacing="0" w:line="240" w:lineRule="auto"/>
                                          <w:ind w:left="25" w:right="0"/>
                                          <w:jc w:val="left"/>
                                          <w:rPr>
                                            <w:rFonts w:hint="default" w:ascii="宋体" w:hAnsi="宋体" w:eastAsia="宋体" w:cs="宋体"/>
                                            <w:sz w:val="24"/>
                                            <w:szCs w:val="24"/>
                                          </w:rPr>
                                        </w:pPr>
                                        <w:r>
                                          <w:rPr>
                                            <w:rFonts w:hint="default" w:ascii="宋体" w:hAnsi="宋体" w:eastAsia="宋体" w:cs="宋体"/>
                                            <w:sz w:val="24"/>
                                            <w:szCs w:val="24"/>
                                          </w:rPr>
                                          <w:t>新建建筑施工工地建筑垃圾（不包括工程渣</w:t>
                                        </w:r>
                                      </w:p>
                                    </w:tc>
                                    <w:tc>
                                      <w:tcPr>
                                        <w:tcW w:w="1400" w:type="dxa"/>
                                        <w:vMerge w:val="restart"/>
                                        <w:tcBorders>
                                          <w:top w:val="single" w:color="000000" w:sz="4" w:space="0"/>
                                          <w:left w:val="single" w:color="000000" w:sz="4" w:space="0"/>
                                          <w:right w:val="single" w:color="000000" w:sz="4" w:space="0"/>
                                        </w:tcBorders>
                                      </w:tcPr>
                                      <w:p w14:paraId="6AB57E9F">
                                        <w:pPr>
                                          <w:pStyle w:val="37"/>
                                          <w:keepNext w:val="0"/>
                                          <w:keepLines w:val="0"/>
                                          <w:suppressLineNumbers w:val="0"/>
                                          <w:spacing w:before="128" w:beforeAutospacing="0" w:afterAutospacing="0" w:line="240" w:lineRule="auto"/>
                                          <w:ind w:left="311" w:right="0"/>
                                          <w:jc w:val="left"/>
                                          <w:rPr>
                                            <w:rFonts w:hint="default" w:ascii="宋体" w:hAnsi="宋体" w:eastAsia="宋体" w:cs="宋体"/>
                                            <w:sz w:val="24"/>
                                            <w:szCs w:val="24"/>
                                          </w:rPr>
                                        </w:pPr>
                                        <w:r>
                                          <w:rPr>
                                            <w:rFonts w:hint="default" w:ascii="宋体" w:hAnsi="宋体" w:eastAsia="宋体" w:cs="宋体"/>
                                            <w:sz w:val="24"/>
                                            <w:szCs w:val="24"/>
                                          </w:rPr>
                                          <w:t>T/h</w:t>
                                        </w:r>
                                        <w:r>
                                          <w:rPr>
                                            <w:rFonts w:hint="default" w:ascii="宋体" w:hAnsi="宋体" w:eastAsia="宋体" w:cs="宋体"/>
                                            <w:spacing w:val="-60"/>
                                            <w:sz w:val="24"/>
                                            <w:szCs w:val="24"/>
                                          </w:rPr>
                                          <w:t xml:space="preserve"> </w:t>
                                        </w:r>
                                        <w:r>
                                          <w:rPr>
                                            <w:rFonts w:hint="default" w:ascii="宋体" w:hAnsi="宋体" w:eastAsia="宋体" w:cs="宋体"/>
                                            <w:sz w:val="24"/>
                                            <w:szCs w:val="24"/>
                                          </w:rPr>
                                          <w:t>㎡</w:t>
                                        </w:r>
                                      </w:p>
                                    </w:tc>
                                    <w:tc>
                                      <w:tcPr>
                                        <w:tcW w:w="1675" w:type="dxa"/>
                                        <w:vMerge w:val="restart"/>
                                        <w:tcBorders>
                                          <w:top w:val="single" w:color="000000" w:sz="4" w:space="0"/>
                                          <w:left w:val="single" w:color="000000" w:sz="4" w:space="0"/>
                                          <w:right w:val="single" w:color="000000" w:sz="4" w:space="0"/>
                                        </w:tcBorders>
                                      </w:tcPr>
                                      <w:p w14:paraId="5CBBC48C">
                                        <w:pPr>
                                          <w:pStyle w:val="37"/>
                                          <w:keepNext w:val="0"/>
                                          <w:keepLines w:val="0"/>
                                          <w:suppressLineNumbers w:val="0"/>
                                          <w:spacing w:before="128" w:beforeAutospacing="0" w:afterAutospacing="0" w:line="240" w:lineRule="auto"/>
                                          <w:ind w:left="481" w:right="0"/>
                                          <w:jc w:val="left"/>
                                          <w:rPr>
                                            <w:rFonts w:hint="default" w:ascii="宋体" w:hAnsi="宋体" w:eastAsia="宋体" w:cs="宋体"/>
                                            <w:sz w:val="24"/>
                                            <w:szCs w:val="24"/>
                                          </w:rPr>
                                        </w:pPr>
                                        <w:r>
                                          <w:rPr>
                                            <w:rFonts w:hint="default" w:ascii="宋体" w:hAnsi="宋体" w:eastAsia="宋体" w:cs="宋体"/>
                                            <w:sz w:val="24"/>
                                            <w:szCs w:val="24"/>
                                          </w:rPr>
                                          <w:t>≤300</w:t>
                                        </w:r>
                                      </w:p>
                                    </w:tc>
                                    <w:tc>
                                      <w:tcPr>
                                        <w:tcW w:w="1735" w:type="dxa"/>
                                        <w:vMerge w:val="restart"/>
                                        <w:tcBorders>
                                          <w:top w:val="single" w:color="000000" w:sz="4" w:space="0"/>
                                          <w:left w:val="single" w:color="000000" w:sz="4" w:space="0"/>
                                          <w:right w:val="single" w:color="000000" w:sz="4" w:space="0"/>
                                        </w:tcBorders>
                                      </w:tcPr>
                                      <w:p w14:paraId="6D0DE963">
                                        <w:pPr>
                                          <w:pStyle w:val="37"/>
                                          <w:keepNext w:val="0"/>
                                          <w:keepLines w:val="0"/>
                                          <w:suppressLineNumbers w:val="0"/>
                                          <w:spacing w:before="128" w:beforeAutospacing="0" w:afterAutospacing="0" w:line="240" w:lineRule="auto"/>
                                          <w:ind w:left="510" w:right="0"/>
                                          <w:jc w:val="left"/>
                                          <w:rPr>
                                            <w:rFonts w:hint="default" w:ascii="宋体" w:hAnsi="宋体" w:eastAsia="宋体" w:cs="宋体"/>
                                            <w:sz w:val="24"/>
                                            <w:szCs w:val="24"/>
                                          </w:rPr>
                                        </w:pPr>
                                        <w:r>
                                          <w:rPr>
                                            <w:rFonts w:hint="default" w:ascii="宋体" w:hAnsi="宋体" w:eastAsia="宋体" w:cs="宋体"/>
                                            <w:sz w:val="24"/>
                                            <w:szCs w:val="24"/>
                                          </w:rPr>
                                          <w:t>≤250</w:t>
                                        </w:r>
                                      </w:p>
                                    </w:tc>
                                  </w:tr>
                                  <w:tr w14:paraId="22292F85">
                                    <w:tblPrEx>
                                      <w:tblCellMar>
                                        <w:top w:w="0" w:type="dxa"/>
                                        <w:left w:w="0" w:type="dxa"/>
                                        <w:bottom w:w="0" w:type="dxa"/>
                                        <w:right w:w="0" w:type="dxa"/>
                                      </w:tblCellMar>
                                    </w:tblPrEx>
                                    <w:trPr>
                                      <w:trHeight w:val="314" w:hRule="exact"/>
                                    </w:trPr>
                                    <w:tc>
                                      <w:tcPr>
                                        <w:tcW w:w="670" w:type="dxa"/>
                                        <w:tcBorders>
                                          <w:top w:val="nil"/>
                                          <w:left w:val="single" w:color="000000" w:sz="4" w:space="0"/>
                                          <w:bottom w:val="nil"/>
                                          <w:right w:val="single" w:color="000000" w:sz="4" w:space="0"/>
                                        </w:tcBorders>
                                      </w:tcPr>
                                      <w:p w14:paraId="487F3EBA">
                                        <w:pPr>
                                          <w:pStyle w:val="37"/>
                                          <w:keepNext w:val="0"/>
                                          <w:keepLines w:val="0"/>
                                          <w:suppressLineNumbers w:val="0"/>
                                          <w:spacing w:beforeAutospacing="0" w:afterAutospacing="0" w:line="277" w:lineRule="exact"/>
                                          <w:ind w:left="37" w:right="0"/>
                                          <w:jc w:val="left"/>
                                          <w:rPr>
                                            <w:rFonts w:hint="default" w:ascii="宋体" w:hAnsi="宋体" w:eastAsia="宋体" w:cs="宋体"/>
                                            <w:sz w:val="24"/>
                                            <w:szCs w:val="24"/>
                                          </w:rPr>
                                        </w:pPr>
                                        <w:r>
                                          <w:rPr>
                                            <w:rFonts w:hint="default" w:ascii="宋体" w:hAnsi="宋体" w:eastAsia="宋体" w:cs="宋体"/>
                                            <w:sz w:val="24"/>
                                            <w:szCs w:val="24"/>
                                          </w:rPr>
                                          <w:t>性指</w:t>
                                        </w:r>
                                      </w:p>
                                    </w:tc>
                                    <w:tc>
                                      <w:tcPr>
                                        <w:tcW w:w="4725" w:type="dxa"/>
                                        <w:vMerge w:val="continue"/>
                                        <w:tcBorders>
                                          <w:left w:val="single" w:color="000000" w:sz="4" w:space="0"/>
                                          <w:right w:val="single" w:color="000000" w:sz="4" w:space="0"/>
                                        </w:tcBorders>
                                      </w:tcPr>
                                      <w:p w14:paraId="7CFFEADF">
                                        <w:pPr>
                                          <w:keepNext w:val="0"/>
                                          <w:keepLines w:val="0"/>
                                          <w:suppressLineNumbers w:val="0"/>
                                          <w:spacing w:beforeAutospacing="0" w:afterAutospacing="0"/>
                                          <w:ind w:left="0" w:right="0"/>
                                          <w:rPr>
                                            <w:rFonts w:hint="default"/>
                                          </w:rPr>
                                        </w:pPr>
                                      </w:p>
                                    </w:tc>
                                    <w:tc>
                                      <w:tcPr>
                                        <w:tcW w:w="1400" w:type="dxa"/>
                                        <w:vMerge w:val="continue"/>
                                        <w:tcBorders>
                                          <w:left w:val="single" w:color="000000" w:sz="4" w:space="0"/>
                                          <w:right w:val="single" w:color="000000" w:sz="4" w:space="0"/>
                                        </w:tcBorders>
                                      </w:tcPr>
                                      <w:p w14:paraId="3CD8F3D5">
                                        <w:pPr>
                                          <w:keepNext w:val="0"/>
                                          <w:keepLines w:val="0"/>
                                          <w:suppressLineNumbers w:val="0"/>
                                          <w:spacing w:beforeAutospacing="0" w:afterAutospacing="0"/>
                                          <w:ind w:left="0" w:right="0"/>
                                          <w:rPr>
                                            <w:rFonts w:hint="default"/>
                                          </w:rPr>
                                        </w:pPr>
                                      </w:p>
                                    </w:tc>
                                    <w:tc>
                                      <w:tcPr>
                                        <w:tcW w:w="1675" w:type="dxa"/>
                                        <w:vMerge w:val="continue"/>
                                        <w:tcBorders>
                                          <w:left w:val="single" w:color="000000" w:sz="4" w:space="0"/>
                                          <w:right w:val="single" w:color="000000" w:sz="4" w:space="0"/>
                                        </w:tcBorders>
                                      </w:tcPr>
                                      <w:p w14:paraId="319BD125">
                                        <w:pPr>
                                          <w:keepNext w:val="0"/>
                                          <w:keepLines w:val="0"/>
                                          <w:suppressLineNumbers w:val="0"/>
                                          <w:spacing w:beforeAutospacing="0" w:afterAutospacing="0"/>
                                          <w:ind w:left="0" w:right="0"/>
                                          <w:rPr>
                                            <w:rFonts w:hint="default"/>
                                          </w:rPr>
                                        </w:pPr>
                                      </w:p>
                                    </w:tc>
                                    <w:tc>
                                      <w:tcPr>
                                        <w:tcW w:w="1735" w:type="dxa"/>
                                        <w:vMerge w:val="continue"/>
                                        <w:tcBorders>
                                          <w:left w:val="single" w:color="000000" w:sz="4" w:space="0"/>
                                          <w:right w:val="single" w:color="000000" w:sz="4" w:space="0"/>
                                        </w:tcBorders>
                                      </w:tcPr>
                                      <w:p w14:paraId="43A6838E">
                                        <w:pPr>
                                          <w:keepNext w:val="0"/>
                                          <w:keepLines w:val="0"/>
                                          <w:suppressLineNumbers w:val="0"/>
                                          <w:spacing w:beforeAutospacing="0" w:afterAutospacing="0"/>
                                          <w:ind w:left="0" w:right="0"/>
                                          <w:rPr>
                                            <w:rFonts w:hint="default"/>
                                          </w:rPr>
                                        </w:pPr>
                                      </w:p>
                                    </w:tc>
                                  </w:tr>
                                  <w:tr w14:paraId="7FB3FB67">
                                    <w:tblPrEx>
                                      <w:tblCellMar>
                                        <w:top w:w="0" w:type="dxa"/>
                                        <w:left w:w="0" w:type="dxa"/>
                                        <w:bottom w:w="0" w:type="dxa"/>
                                        <w:right w:w="0" w:type="dxa"/>
                                      </w:tblCellMar>
                                    </w:tblPrEx>
                                    <w:trPr>
                                      <w:trHeight w:val="137" w:hRule="exact"/>
                                    </w:trPr>
                                    <w:tc>
                                      <w:tcPr>
                                        <w:tcW w:w="670" w:type="dxa"/>
                                        <w:vMerge w:val="restart"/>
                                        <w:tcBorders>
                                          <w:top w:val="nil"/>
                                          <w:left w:val="single" w:color="000000" w:sz="4" w:space="0"/>
                                          <w:right w:val="single" w:color="000000" w:sz="4" w:space="0"/>
                                        </w:tcBorders>
                                      </w:tcPr>
                                      <w:p w14:paraId="64D2A37B">
                                        <w:pPr>
                                          <w:pStyle w:val="37"/>
                                          <w:keepNext w:val="0"/>
                                          <w:keepLines w:val="0"/>
                                          <w:suppressLineNumbers w:val="0"/>
                                          <w:spacing w:beforeAutospacing="0" w:afterAutospacing="0" w:line="277" w:lineRule="exact"/>
                                          <w:ind w:left="157" w:right="0"/>
                                          <w:jc w:val="left"/>
                                          <w:rPr>
                                            <w:rFonts w:hint="default" w:ascii="宋体" w:hAnsi="宋体" w:eastAsia="宋体" w:cs="宋体"/>
                                            <w:sz w:val="24"/>
                                            <w:szCs w:val="24"/>
                                          </w:rPr>
                                        </w:pPr>
                                        <w:r>
                                          <w:rPr>
                                            <w:rFonts w:hint="default" w:ascii="宋体" w:hAnsi="宋体" w:eastAsia="宋体" w:cs="宋体"/>
                                            <w:sz w:val="24"/>
                                            <w:szCs w:val="24"/>
                                          </w:rPr>
                                          <w:t>标</w:t>
                                        </w:r>
                                      </w:p>
                                    </w:tc>
                                    <w:tc>
                                      <w:tcPr>
                                        <w:tcW w:w="4725" w:type="dxa"/>
                                        <w:vMerge w:val="continue"/>
                                        <w:tcBorders>
                                          <w:left w:val="single" w:color="000000" w:sz="4" w:space="0"/>
                                          <w:bottom w:val="single" w:color="000000" w:sz="4" w:space="0"/>
                                          <w:right w:val="single" w:color="000000" w:sz="4" w:space="0"/>
                                        </w:tcBorders>
                                      </w:tcPr>
                                      <w:p w14:paraId="08491870">
                                        <w:pPr>
                                          <w:keepNext w:val="0"/>
                                          <w:keepLines w:val="0"/>
                                          <w:suppressLineNumbers w:val="0"/>
                                          <w:spacing w:beforeAutospacing="0" w:afterAutospacing="0"/>
                                          <w:ind w:left="0" w:right="0"/>
                                          <w:rPr>
                                            <w:rFonts w:hint="default"/>
                                          </w:rPr>
                                        </w:pPr>
                                      </w:p>
                                    </w:tc>
                                    <w:tc>
                                      <w:tcPr>
                                        <w:tcW w:w="1400" w:type="dxa"/>
                                        <w:vMerge w:val="continue"/>
                                        <w:tcBorders>
                                          <w:left w:val="single" w:color="000000" w:sz="4" w:space="0"/>
                                          <w:bottom w:val="single" w:color="000000" w:sz="4" w:space="0"/>
                                          <w:right w:val="single" w:color="000000" w:sz="4" w:space="0"/>
                                        </w:tcBorders>
                                      </w:tcPr>
                                      <w:p w14:paraId="4D0EB5AA">
                                        <w:pPr>
                                          <w:keepNext w:val="0"/>
                                          <w:keepLines w:val="0"/>
                                          <w:suppressLineNumbers w:val="0"/>
                                          <w:spacing w:beforeAutospacing="0" w:afterAutospacing="0"/>
                                          <w:ind w:left="0" w:right="0"/>
                                          <w:rPr>
                                            <w:rFonts w:hint="default"/>
                                          </w:rPr>
                                        </w:pPr>
                                      </w:p>
                                    </w:tc>
                                    <w:tc>
                                      <w:tcPr>
                                        <w:tcW w:w="1675" w:type="dxa"/>
                                        <w:vMerge w:val="continue"/>
                                        <w:tcBorders>
                                          <w:left w:val="single" w:color="000000" w:sz="4" w:space="0"/>
                                          <w:bottom w:val="single" w:color="000000" w:sz="4" w:space="0"/>
                                          <w:right w:val="single" w:color="000000" w:sz="4" w:space="0"/>
                                        </w:tcBorders>
                                      </w:tcPr>
                                      <w:p w14:paraId="4D7BD8F4">
                                        <w:pPr>
                                          <w:keepNext w:val="0"/>
                                          <w:keepLines w:val="0"/>
                                          <w:suppressLineNumbers w:val="0"/>
                                          <w:spacing w:beforeAutospacing="0" w:afterAutospacing="0"/>
                                          <w:ind w:left="0" w:right="0"/>
                                          <w:rPr>
                                            <w:rFonts w:hint="default"/>
                                          </w:rPr>
                                        </w:pPr>
                                      </w:p>
                                    </w:tc>
                                    <w:tc>
                                      <w:tcPr>
                                        <w:tcW w:w="1735" w:type="dxa"/>
                                        <w:vMerge w:val="continue"/>
                                        <w:tcBorders>
                                          <w:left w:val="single" w:color="000000" w:sz="4" w:space="0"/>
                                          <w:bottom w:val="single" w:color="000000" w:sz="4" w:space="0"/>
                                          <w:right w:val="single" w:color="000000" w:sz="4" w:space="0"/>
                                        </w:tcBorders>
                                      </w:tcPr>
                                      <w:p w14:paraId="10DD45A6">
                                        <w:pPr>
                                          <w:keepNext w:val="0"/>
                                          <w:keepLines w:val="0"/>
                                          <w:suppressLineNumbers w:val="0"/>
                                          <w:spacing w:beforeAutospacing="0" w:afterAutospacing="0"/>
                                          <w:ind w:left="0" w:right="0"/>
                                          <w:rPr>
                                            <w:rFonts w:hint="default"/>
                                          </w:rPr>
                                        </w:pPr>
                                      </w:p>
                                    </w:tc>
                                  </w:tr>
                                  <w:tr w14:paraId="7EFE09E0">
                                    <w:tblPrEx>
                                      <w:tblCellMar>
                                        <w:top w:w="0" w:type="dxa"/>
                                        <w:left w:w="0" w:type="dxa"/>
                                        <w:bottom w:w="0" w:type="dxa"/>
                                        <w:right w:w="0" w:type="dxa"/>
                                      </w:tblCellMar>
                                    </w:tblPrEx>
                                    <w:trPr>
                                      <w:trHeight w:val="590" w:hRule="exact"/>
                                    </w:trPr>
                                    <w:tc>
                                      <w:tcPr>
                                        <w:tcW w:w="670" w:type="dxa"/>
                                        <w:vMerge w:val="continue"/>
                                        <w:tcBorders>
                                          <w:left w:val="single" w:color="000000" w:sz="4" w:space="0"/>
                                          <w:bottom w:val="nil"/>
                                          <w:right w:val="single" w:color="000000" w:sz="4" w:space="0"/>
                                        </w:tcBorders>
                                      </w:tcPr>
                                      <w:p w14:paraId="0A29E27F">
                                        <w:pPr>
                                          <w:keepNext w:val="0"/>
                                          <w:keepLines w:val="0"/>
                                          <w:suppressLineNumbers w:val="0"/>
                                          <w:spacing w:beforeAutospacing="0" w:afterAutospacing="0"/>
                                          <w:ind w:left="0" w:right="0"/>
                                          <w:rPr>
                                            <w:rFonts w:hint="default"/>
                                          </w:rPr>
                                        </w:pPr>
                                      </w:p>
                                    </w:tc>
                                    <w:tc>
                                      <w:tcPr>
                                        <w:tcW w:w="4725" w:type="dxa"/>
                                        <w:tcBorders>
                                          <w:top w:val="single" w:color="000000" w:sz="4" w:space="0"/>
                                          <w:left w:val="single" w:color="000000" w:sz="4" w:space="0"/>
                                          <w:bottom w:val="single" w:color="000000" w:sz="4" w:space="0"/>
                                          <w:right w:val="single" w:color="000000" w:sz="4" w:space="0"/>
                                        </w:tcBorders>
                                      </w:tcPr>
                                      <w:p w14:paraId="202F4643">
                                        <w:pPr>
                                          <w:pStyle w:val="37"/>
                                          <w:keepNext w:val="0"/>
                                          <w:keepLines w:val="0"/>
                                          <w:suppressLineNumbers w:val="0"/>
                                          <w:spacing w:before="106" w:beforeAutospacing="0" w:afterAutospacing="0" w:line="240" w:lineRule="auto"/>
                                          <w:ind w:left="0" w:right="104"/>
                                          <w:jc w:val="center"/>
                                          <w:rPr>
                                            <w:rFonts w:hint="default" w:ascii="宋体" w:hAnsi="宋体" w:eastAsia="宋体" w:cs="宋体"/>
                                            <w:sz w:val="24"/>
                                            <w:szCs w:val="24"/>
                                          </w:rPr>
                                        </w:pPr>
                                        <w:r>
                                          <w:rPr>
                                            <w:rFonts w:hint="default" w:ascii="宋体" w:hAnsi="宋体" w:eastAsia="宋体" w:cs="宋体"/>
                                            <w:sz w:val="24"/>
                                            <w:szCs w:val="24"/>
                                          </w:rPr>
                                          <w:t>装配式建筑施工工地建筑垃圾（不包括工程</w:t>
                                        </w:r>
                                      </w:p>
                                    </w:tc>
                                    <w:tc>
                                      <w:tcPr>
                                        <w:tcW w:w="1400" w:type="dxa"/>
                                        <w:tcBorders>
                                          <w:top w:val="single" w:color="000000" w:sz="4" w:space="0"/>
                                          <w:left w:val="single" w:color="000000" w:sz="4" w:space="0"/>
                                          <w:bottom w:val="single" w:color="000000" w:sz="4" w:space="0"/>
                                          <w:right w:val="single" w:color="000000" w:sz="4" w:space="0"/>
                                        </w:tcBorders>
                                      </w:tcPr>
                                      <w:p w14:paraId="4CBA9A0B">
                                        <w:pPr>
                                          <w:pStyle w:val="37"/>
                                          <w:keepNext w:val="0"/>
                                          <w:keepLines w:val="0"/>
                                          <w:suppressLineNumbers w:val="0"/>
                                          <w:spacing w:before="128" w:beforeAutospacing="0" w:afterAutospacing="0" w:line="240" w:lineRule="auto"/>
                                          <w:ind w:left="311" w:right="0"/>
                                          <w:jc w:val="left"/>
                                          <w:rPr>
                                            <w:rFonts w:hint="default" w:ascii="宋体" w:hAnsi="宋体" w:eastAsia="宋体" w:cs="宋体"/>
                                            <w:sz w:val="24"/>
                                            <w:szCs w:val="24"/>
                                          </w:rPr>
                                        </w:pPr>
                                        <w:r>
                                          <w:rPr>
                                            <w:rFonts w:hint="default" w:ascii="宋体" w:hAnsi="宋体" w:eastAsia="宋体" w:cs="宋体"/>
                                            <w:sz w:val="24"/>
                                            <w:szCs w:val="24"/>
                                          </w:rPr>
                                          <w:t>T/h</w:t>
                                        </w:r>
                                        <w:r>
                                          <w:rPr>
                                            <w:rFonts w:hint="default" w:ascii="宋体" w:hAnsi="宋体" w:eastAsia="宋体" w:cs="宋体"/>
                                            <w:spacing w:val="-60"/>
                                            <w:sz w:val="24"/>
                                            <w:szCs w:val="24"/>
                                          </w:rPr>
                                          <w:t xml:space="preserve"> </w:t>
                                        </w:r>
                                        <w:r>
                                          <w:rPr>
                                            <w:rFonts w:hint="default" w:ascii="宋体" w:hAnsi="宋体" w:eastAsia="宋体" w:cs="宋体"/>
                                            <w:sz w:val="24"/>
                                            <w:szCs w:val="24"/>
                                          </w:rPr>
                                          <w:t>㎡</w:t>
                                        </w:r>
                                      </w:p>
                                    </w:tc>
                                    <w:tc>
                                      <w:tcPr>
                                        <w:tcW w:w="1675" w:type="dxa"/>
                                        <w:tcBorders>
                                          <w:top w:val="single" w:color="000000" w:sz="4" w:space="0"/>
                                          <w:left w:val="single" w:color="000000" w:sz="4" w:space="0"/>
                                          <w:bottom w:val="single" w:color="000000" w:sz="4" w:space="0"/>
                                          <w:right w:val="single" w:color="000000" w:sz="4" w:space="0"/>
                                        </w:tcBorders>
                                      </w:tcPr>
                                      <w:p w14:paraId="0AADB7E9">
                                        <w:pPr>
                                          <w:pStyle w:val="37"/>
                                          <w:keepNext w:val="0"/>
                                          <w:keepLines w:val="0"/>
                                          <w:suppressLineNumbers w:val="0"/>
                                          <w:spacing w:before="128" w:beforeAutospacing="0" w:afterAutospacing="0" w:line="240" w:lineRule="auto"/>
                                          <w:ind w:left="481" w:right="0"/>
                                          <w:jc w:val="left"/>
                                          <w:rPr>
                                            <w:rFonts w:hint="default" w:ascii="宋体" w:hAnsi="宋体" w:eastAsia="宋体" w:cs="宋体"/>
                                            <w:sz w:val="24"/>
                                            <w:szCs w:val="24"/>
                                          </w:rPr>
                                        </w:pPr>
                                        <w:r>
                                          <w:rPr>
                                            <w:rFonts w:hint="default" w:ascii="宋体" w:hAnsi="宋体" w:eastAsia="宋体" w:cs="宋体"/>
                                            <w:sz w:val="24"/>
                                            <w:szCs w:val="24"/>
                                          </w:rPr>
                                          <w:t>≤200</w:t>
                                        </w:r>
                                      </w:p>
                                    </w:tc>
                                    <w:tc>
                                      <w:tcPr>
                                        <w:tcW w:w="1735" w:type="dxa"/>
                                        <w:tcBorders>
                                          <w:top w:val="single" w:color="000000" w:sz="4" w:space="0"/>
                                          <w:left w:val="single" w:color="000000" w:sz="4" w:space="0"/>
                                          <w:bottom w:val="single" w:color="000000" w:sz="4" w:space="0"/>
                                          <w:right w:val="single" w:color="000000" w:sz="4" w:space="0"/>
                                        </w:tcBorders>
                                      </w:tcPr>
                                      <w:p w14:paraId="76A8EFCA">
                                        <w:pPr>
                                          <w:pStyle w:val="37"/>
                                          <w:keepNext w:val="0"/>
                                          <w:keepLines w:val="0"/>
                                          <w:suppressLineNumbers w:val="0"/>
                                          <w:spacing w:before="128" w:beforeAutospacing="0" w:afterAutospacing="0" w:line="240" w:lineRule="auto"/>
                                          <w:ind w:left="510" w:right="0"/>
                                          <w:jc w:val="left"/>
                                          <w:rPr>
                                            <w:rFonts w:hint="default" w:ascii="宋体" w:hAnsi="宋体" w:eastAsia="宋体" w:cs="宋体"/>
                                            <w:sz w:val="24"/>
                                            <w:szCs w:val="24"/>
                                          </w:rPr>
                                        </w:pPr>
                                        <w:r>
                                          <w:rPr>
                                            <w:rFonts w:hint="default" w:ascii="宋体" w:hAnsi="宋体" w:eastAsia="宋体" w:cs="宋体"/>
                                            <w:sz w:val="24"/>
                                            <w:szCs w:val="24"/>
                                          </w:rPr>
                                          <w:t>≤150</w:t>
                                        </w:r>
                                      </w:p>
                                    </w:tc>
                                  </w:tr>
                                  <w:tr w14:paraId="347246E2">
                                    <w:tblPrEx>
                                      <w:tblCellMar>
                                        <w:top w:w="0" w:type="dxa"/>
                                        <w:left w:w="0" w:type="dxa"/>
                                        <w:bottom w:w="0" w:type="dxa"/>
                                        <w:right w:w="0" w:type="dxa"/>
                                      </w:tblCellMar>
                                    </w:tblPrEx>
                                    <w:trPr>
                                      <w:trHeight w:val="590" w:hRule="exact"/>
                                    </w:trPr>
                                    <w:tc>
                                      <w:tcPr>
                                        <w:tcW w:w="670" w:type="dxa"/>
                                        <w:tcBorders>
                                          <w:top w:val="nil"/>
                                          <w:left w:val="single" w:color="000000" w:sz="4" w:space="0"/>
                                          <w:bottom w:val="nil"/>
                                          <w:right w:val="single" w:color="000000" w:sz="4" w:space="0"/>
                                        </w:tcBorders>
                                      </w:tcPr>
                                      <w:p w14:paraId="2205E36A">
                                        <w:pPr>
                                          <w:keepNext w:val="0"/>
                                          <w:keepLines w:val="0"/>
                                          <w:suppressLineNumbers w:val="0"/>
                                          <w:spacing w:beforeAutospacing="0" w:afterAutospacing="0"/>
                                          <w:ind w:left="0" w:right="0"/>
                                          <w:rPr>
                                            <w:rFonts w:hint="default"/>
                                          </w:rPr>
                                        </w:pPr>
                                      </w:p>
                                    </w:tc>
                                    <w:tc>
                                      <w:tcPr>
                                        <w:tcW w:w="4725" w:type="dxa"/>
                                        <w:tcBorders>
                                          <w:top w:val="single" w:color="000000" w:sz="4" w:space="0"/>
                                          <w:left w:val="single" w:color="000000" w:sz="4" w:space="0"/>
                                          <w:bottom w:val="single" w:color="000000" w:sz="4" w:space="0"/>
                                          <w:right w:val="single" w:color="000000" w:sz="4" w:space="0"/>
                                        </w:tcBorders>
                                      </w:tcPr>
                                      <w:p w14:paraId="644917CB">
                                        <w:pPr>
                                          <w:pStyle w:val="37"/>
                                          <w:keepNext w:val="0"/>
                                          <w:keepLines w:val="0"/>
                                          <w:suppressLineNumbers w:val="0"/>
                                          <w:spacing w:before="128" w:beforeAutospacing="0" w:afterAutospacing="0" w:line="240" w:lineRule="auto"/>
                                          <w:ind w:left="0" w:right="104"/>
                                          <w:jc w:val="center"/>
                                          <w:rPr>
                                            <w:rFonts w:hint="default" w:ascii="宋体" w:hAnsi="宋体" w:eastAsia="宋体" w:cs="宋体"/>
                                            <w:sz w:val="24"/>
                                            <w:szCs w:val="24"/>
                                          </w:rPr>
                                        </w:pPr>
                                        <w:r>
                                          <w:rPr>
                                            <w:rFonts w:hint="default" w:ascii="宋体" w:hAnsi="宋体" w:eastAsia="宋体" w:cs="宋体"/>
                                            <w:sz w:val="24"/>
                                            <w:szCs w:val="24"/>
                                          </w:rPr>
                                          <w:t>装配式建筑部品部件生产企业</w:t>
                                        </w:r>
                                      </w:p>
                                    </w:tc>
                                    <w:tc>
                                      <w:tcPr>
                                        <w:tcW w:w="1400" w:type="dxa"/>
                                        <w:tcBorders>
                                          <w:top w:val="single" w:color="000000" w:sz="4" w:space="0"/>
                                          <w:left w:val="single" w:color="000000" w:sz="4" w:space="0"/>
                                          <w:bottom w:val="single" w:color="000000" w:sz="4" w:space="0"/>
                                          <w:right w:val="single" w:color="000000" w:sz="4" w:space="0"/>
                                        </w:tcBorders>
                                      </w:tcPr>
                                      <w:p w14:paraId="77D749D2">
                                        <w:pPr>
                                          <w:pStyle w:val="37"/>
                                          <w:keepNext w:val="0"/>
                                          <w:keepLines w:val="0"/>
                                          <w:suppressLineNumbers w:val="0"/>
                                          <w:spacing w:before="128" w:beforeAutospacing="0" w:afterAutospacing="0" w:line="240" w:lineRule="auto"/>
                                          <w:ind w:left="0" w:right="103"/>
                                          <w:jc w:val="center"/>
                                          <w:rPr>
                                            <w:rFonts w:hint="default" w:ascii="宋体" w:hAnsi="宋体" w:eastAsia="宋体" w:cs="宋体"/>
                                            <w:sz w:val="24"/>
                                            <w:szCs w:val="24"/>
                                          </w:rPr>
                                        </w:pPr>
                                        <w:r>
                                          <w:rPr>
                                            <w:rFonts w:hint="default" w:ascii="宋体" w:hAnsi="宋体" w:eastAsia="宋体" w:cs="宋体"/>
                                            <w:sz w:val="24"/>
                                            <w:szCs w:val="24"/>
                                          </w:rPr>
                                          <w:t>个</w:t>
                                        </w:r>
                                      </w:p>
                                    </w:tc>
                                    <w:tc>
                                      <w:tcPr>
                                        <w:tcW w:w="1675" w:type="dxa"/>
                                        <w:tcBorders>
                                          <w:top w:val="single" w:color="000000" w:sz="4" w:space="0"/>
                                          <w:left w:val="single" w:color="000000" w:sz="4" w:space="0"/>
                                          <w:bottom w:val="single" w:color="000000" w:sz="4" w:space="0"/>
                                          <w:right w:val="single" w:color="000000" w:sz="4" w:space="0"/>
                                        </w:tcBorders>
                                      </w:tcPr>
                                      <w:p w14:paraId="463C054A">
                                        <w:pPr>
                                          <w:pStyle w:val="37"/>
                                          <w:keepNext w:val="0"/>
                                          <w:keepLines w:val="0"/>
                                          <w:suppressLineNumbers w:val="0"/>
                                          <w:spacing w:before="128" w:beforeAutospacing="0" w:afterAutospacing="0" w:line="240" w:lineRule="auto"/>
                                          <w:ind w:left="0" w:right="101"/>
                                          <w:jc w:val="center"/>
                                          <w:rPr>
                                            <w:rFonts w:hint="default" w:ascii="宋体" w:hAnsi="宋体" w:eastAsia="宋体" w:cs="宋体"/>
                                            <w:sz w:val="24"/>
                                            <w:szCs w:val="24"/>
                                          </w:rPr>
                                        </w:pPr>
                                        <w:r>
                                          <w:rPr>
                                            <w:rFonts w:hint="default" w:ascii="宋体"/>
                                            <w:sz w:val="24"/>
                                          </w:rPr>
                                          <w:t>1</w:t>
                                        </w:r>
                                      </w:p>
                                    </w:tc>
                                    <w:tc>
                                      <w:tcPr>
                                        <w:tcW w:w="1735" w:type="dxa"/>
                                        <w:tcBorders>
                                          <w:top w:val="single" w:color="000000" w:sz="4" w:space="0"/>
                                          <w:left w:val="single" w:color="000000" w:sz="4" w:space="0"/>
                                          <w:bottom w:val="single" w:color="000000" w:sz="4" w:space="0"/>
                                          <w:right w:val="single" w:color="000000" w:sz="4" w:space="0"/>
                                        </w:tcBorders>
                                      </w:tcPr>
                                      <w:p w14:paraId="2885A7B2">
                                        <w:pPr>
                                          <w:pStyle w:val="37"/>
                                          <w:keepNext w:val="0"/>
                                          <w:keepLines w:val="0"/>
                                          <w:suppressLineNumbers w:val="0"/>
                                          <w:spacing w:before="128" w:beforeAutospacing="0" w:afterAutospacing="0" w:line="240" w:lineRule="auto"/>
                                          <w:ind w:left="0" w:right="103"/>
                                          <w:jc w:val="center"/>
                                          <w:rPr>
                                            <w:rFonts w:hint="default" w:ascii="宋体" w:hAnsi="宋体" w:eastAsia="宋体" w:cs="宋体"/>
                                            <w:sz w:val="24"/>
                                            <w:szCs w:val="24"/>
                                          </w:rPr>
                                        </w:pPr>
                                        <w:r>
                                          <w:rPr>
                                            <w:rFonts w:hint="default" w:ascii="宋体"/>
                                            <w:sz w:val="24"/>
                                          </w:rPr>
                                          <w:t>2</w:t>
                                        </w:r>
                                      </w:p>
                                    </w:tc>
                                  </w:tr>
                                  <w:tr w14:paraId="6F1C2DBD">
                                    <w:tblPrEx>
                                      <w:tblCellMar>
                                        <w:top w:w="0" w:type="dxa"/>
                                        <w:left w:w="0" w:type="dxa"/>
                                        <w:bottom w:w="0" w:type="dxa"/>
                                        <w:right w:w="0" w:type="dxa"/>
                                      </w:tblCellMar>
                                    </w:tblPrEx>
                                    <w:trPr>
                                      <w:trHeight w:val="590" w:hRule="exact"/>
                                    </w:trPr>
                                    <w:tc>
                                      <w:tcPr>
                                        <w:tcW w:w="670" w:type="dxa"/>
                                        <w:tcBorders>
                                          <w:top w:val="nil"/>
                                          <w:left w:val="single" w:color="000000" w:sz="4" w:space="0"/>
                                          <w:bottom w:val="single" w:color="000000" w:sz="4" w:space="0"/>
                                          <w:right w:val="single" w:color="000000" w:sz="4" w:space="0"/>
                                        </w:tcBorders>
                                      </w:tcPr>
                                      <w:p w14:paraId="42FF58C0">
                                        <w:pPr>
                                          <w:keepNext w:val="0"/>
                                          <w:keepLines w:val="0"/>
                                          <w:suppressLineNumbers w:val="0"/>
                                          <w:spacing w:beforeAutospacing="0" w:afterAutospacing="0"/>
                                          <w:ind w:left="0" w:right="0"/>
                                          <w:rPr>
                                            <w:rFonts w:hint="default"/>
                                          </w:rPr>
                                        </w:pPr>
                                      </w:p>
                                    </w:tc>
                                    <w:tc>
                                      <w:tcPr>
                                        <w:tcW w:w="4725" w:type="dxa"/>
                                        <w:tcBorders>
                                          <w:top w:val="single" w:color="000000" w:sz="4" w:space="0"/>
                                          <w:left w:val="single" w:color="000000" w:sz="4" w:space="0"/>
                                          <w:bottom w:val="single" w:color="000000" w:sz="4" w:space="0"/>
                                          <w:right w:val="single" w:color="000000" w:sz="4" w:space="0"/>
                                        </w:tcBorders>
                                      </w:tcPr>
                                      <w:p w14:paraId="55643BFD">
                                        <w:pPr>
                                          <w:pStyle w:val="37"/>
                                          <w:keepNext w:val="0"/>
                                          <w:keepLines w:val="0"/>
                                          <w:suppressLineNumbers w:val="0"/>
                                          <w:spacing w:before="129" w:beforeAutospacing="0" w:afterAutospacing="0" w:line="240" w:lineRule="auto"/>
                                          <w:ind w:left="0" w:right="104"/>
                                          <w:jc w:val="center"/>
                                          <w:rPr>
                                            <w:rFonts w:hint="default" w:ascii="宋体" w:hAnsi="宋体" w:eastAsia="宋体" w:cs="宋体"/>
                                            <w:sz w:val="24"/>
                                            <w:szCs w:val="24"/>
                                          </w:rPr>
                                        </w:pPr>
                                        <w:r>
                                          <w:rPr>
                                            <w:rFonts w:hint="default" w:ascii="宋体" w:hAnsi="宋体" w:eastAsia="宋体" w:cs="宋体"/>
                                            <w:sz w:val="24"/>
                                            <w:szCs w:val="24"/>
                                          </w:rPr>
                                          <w:t>全过程</w:t>
                                        </w:r>
                                        <w:r>
                                          <w:rPr>
                                            <w:rFonts w:hint="default" w:ascii="宋体" w:hAnsi="宋体" w:eastAsia="宋体" w:cs="宋体"/>
                                            <w:spacing w:val="-60"/>
                                            <w:sz w:val="24"/>
                                            <w:szCs w:val="24"/>
                                          </w:rPr>
                                          <w:t xml:space="preserve"> </w:t>
                                        </w:r>
                                        <w:r>
                                          <w:rPr>
                                            <w:rFonts w:hint="default" w:ascii="宋体" w:hAnsi="宋体" w:eastAsia="宋体" w:cs="宋体"/>
                                            <w:sz w:val="24"/>
                                            <w:szCs w:val="24"/>
                                          </w:rPr>
                                          <w:t>BIM</w:t>
                                        </w:r>
                                        <w:r>
                                          <w:rPr>
                                            <w:rFonts w:hint="default" w:ascii="宋体" w:hAnsi="宋体" w:eastAsia="宋体" w:cs="宋体"/>
                                            <w:spacing w:val="-60"/>
                                            <w:sz w:val="24"/>
                                            <w:szCs w:val="24"/>
                                          </w:rPr>
                                          <w:t xml:space="preserve"> </w:t>
                                        </w:r>
                                        <w:r>
                                          <w:rPr>
                                            <w:rFonts w:hint="default" w:ascii="宋体" w:hAnsi="宋体" w:eastAsia="宋体" w:cs="宋体"/>
                                            <w:sz w:val="24"/>
                                            <w:szCs w:val="24"/>
                                          </w:rPr>
                                          <w:t>应用项目比例</w:t>
                                        </w:r>
                                      </w:p>
                                    </w:tc>
                                    <w:tc>
                                      <w:tcPr>
                                        <w:tcW w:w="1400" w:type="dxa"/>
                                        <w:tcBorders>
                                          <w:top w:val="single" w:color="000000" w:sz="4" w:space="0"/>
                                          <w:left w:val="single" w:color="000000" w:sz="4" w:space="0"/>
                                          <w:bottom w:val="single" w:color="000000" w:sz="4" w:space="0"/>
                                          <w:right w:val="single" w:color="000000" w:sz="4" w:space="0"/>
                                        </w:tcBorders>
                                      </w:tcPr>
                                      <w:p w14:paraId="294B9A48">
                                        <w:pPr>
                                          <w:pStyle w:val="37"/>
                                          <w:keepNext w:val="0"/>
                                          <w:keepLines w:val="0"/>
                                          <w:suppressLineNumbers w:val="0"/>
                                          <w:spacing w:before="129" w:beforeAutospacing="0" w:afterAutospacing="0" w:line="240" w:lineRule="auto"/>
                                          <w:ind w:left="0" w:right="103"/>
                                          <w:jc w:val="center"/>
                                          <w:rPr>
                                            <w:rFonts w:hint="default" w:ascii="宋体" w:hAnsi="宋体" w:eastAsia="宋体" w:cs="宋体"/>
                                            <w:sz w:val="24"/>
                                            <w:szCs w:val="24"/>
                                          </w:rPr>
                                        </w:pPr>
                                        <w:r>
                                          <w:rPr>
                                            <w:rFonts w:hint="default" w:ascii="宋体"/>
                                            <w:sz w:val="24"/>
                                          </w:rPr>
                                          <w:t>%</w:t>
                                        </w:r>
                                      </w:p>
                                    </w:tc>
                                    <w:tc>
                                      <w:tcPr>
                                        <w:tcW w:w="1675" w:type="dxa"/>
                                        <w:tcBorders>
                                          <w:top w:val="single" w:color="000000" w:sz="4" w:space="0"/>
                                          <w:left w:val="single" w:color="000000" w:sz="4" w:space="0"/>
                                          <w:bottom w:val="single" w:color="000000" w:sz="4" w:space="0"/>
                                          <w:right w:val="single" w:color="000000" w:sz="4" w:space="0"/>
                                        </w:tcBorders>
                                      </w:tcPr>
                                      <w:p w14:paraId="3C37B573">
                                        <w:pPr>
                                          <w:pStyle w:val="37"/>
                                          <w:keepNext w:val="0"/>
                                          <w:keepLines w:val="0"/>
                                          <w:suppressLineNumbers w:val="0"/>
                                          <w:spacing w:before="129" w:beforeAutospacing="0" w:afterAutospacing="0" w:line="240" w:lineRule="auto"/>
                                          <w:ind w:left="481" w:right="0"/>
                                          <w:jc w:val="left"/>
                                          <w:rPr>
                                            <w:rFonts w:hint="default" w:ascii="宋体" w:hAnsi="宋体" w:eastAsia="宋体" w:cs="宋体"/>
                                            <w:sz w:val="24"/>
                                            <w:szCs w:val="24"/>
                                          </w:rPr>
                                        </w:pPr>
                                        <w:r>
                                          <w:rPr>
                                            <w:rFonts w:hint="default" w:ascii="宋体" w:hAnsi="宋体" w:eastAsia="宋体" w:cs="宋体"/>
                                            <w:sz w:val="24"/>
                                            <w:szCs w:val="24"/>
                                          </w:rPr>
                                          <w:t>≥60%</w:t>
                                        </w:r>
                                      </w:p>
                                    </w:tc>
                                    <w:tc>
                                      <w:tcPr>
                                        <w:tcW w:w="1735" w:type="dxa"/>
                                        <w:tcBorders>
                                          <w:top w:val="single" w:color="000000" w:sz="4" w:space="0"/>
                                          <w:left w:val="single" w:color="000000" w:sz="4" w:space="0"/>
                                          <w:bottom w:val="single" w:color="000000" w:sz="4" w:space="0"/>
                                          <w:right w:val="single" w:color="000000" w:sz="4" w:space="0"/>
                                        </w:tcBorders>
                                      </w:tcPr>
                                      <w:p w14:paraId="08B479D2">
                                        <w:pPr>
                                          <w:pStyle w:val="37"/>
                                          <w:keepNext w:val="0"/>
                                          <w:keepLines w:val="0"/>
                                          <w:suppressLineNumbers w:val="0"/>
                                          <w:spacing w:before="129" w:beforeAutospacing="0" w:afterAutospacing="0" w:line="240" w:lineRule="auto"/>
                                          <w:ind w:left="510" w:right="0"/>
                                          <w:jc w:val="left"/>
                                          <w:rPr>
                                            <w:rFonts w:hint="default" w:ascii="宋体" w:hAnsi="宋体" w:eastAsia="宋体" w:cs="宋体"/>
                                            <w:sz w:val="24"/>
                                            <w:szCs w:val="24"/>
                                          </w:rPr>
                                        </w:pPr>
                                        <w:r>
                                          <w:rPr>
                                            <w:rFonts w:hint="default" w:ascii="宋体" w:hAnsi="宋体" w:eastAsia="宋体" w:cs="宋体"/>
                                            <w:sz w:val="24"/>
                                            <w:szCs w:val="24"/>
                                          </w:rPr>
                                          <w:t>≥70%</w:t>
                                        </w:r>
                                      </w:p>
                                    </w:tc>
                                  </w:tr>
                                </w:tbl>
                                <w:p w14:paraId="6BD44FB2"/>
                              </w:txbxContent>
                            </wps:txbx>
                            <wps:bodyPr lIns="0" tIns="0" rIns="0" bIns="0" upright="1"/>
                          </wps:wsp>
                        </a:graphicData>
                      </a:graphic>
                    </wp:anchor>
                  </w:drawing>
                </mc:Choice>
                <mc:Fallback>
                  <w:pict>
                    <v:shape id="_x0000_s1026" o:spid="_x0000_s1026" o:spt="202" type="#_x0000_t202" style="position:absolute;left:0pt;margin-left:614.55pt;margin-top:23.2pt;height:413.5pt;width:511pt;mso-position-horizontal-relative:page;z-index:251660288;mso-width-relative:page;mso-height-relative:page;" filled="f" stroked="f" coordsize="21600,21600" o:gfxdata="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JKd2nDaAAAADAEAAA8AAAAAAAAAAQAgAAAAIgAAAGRycy9kb3ducmV2Lnht&#10;bFBLAQIUABQAAAAIAIdO4kBWgHIzvgEAAHUDAAAOAAAAAAAAAAEAIAAAACkBAABkcnMvZTJvRG9j&#10;LnhtbFBLBQYAAAAABgAGAFkBAABZBQAAAAA=&#10;">
                      <v:fill on="f" focussize="0,0"/>
                      <v:stroke on="f"/>
                      <v:imagedata o:title=""/>
                      <o:lock v:ext="edit" aspectratio="f"/>
                      <v:textbox inset="0mm,0mm,0mm,0mm">
                        <w:txbxContent>
                          <w:tbl>
                            <w:tblPr>
                              <w:tblStyle w:val="20"/>
                              <w:tblW w:w="0" w:type="auto"/>
                              <w:tblInd w:w="0" w:type="dxa"/>
                              <w:tblLayout w:type="fixed"/>
                              <w:tblCellMar>
                                <w:top w:w="0" w:type="dxa"/>
                                <w:left w:w="0" w:type="dxa"/>
                                <w:bottom w:w="0" w:type="dxa"/>
                                <w:right w:w="0" w:type="dxa"/>
                              </w:tblCellMar>
                            </w:tblPr>
                            <w:tblGrid>
                              <w:gridCol w:w="670"/>
                              <w:gridCol w:w="4725"/>
                              <w:gridCol w:w="1400"/>
                              <w:gridCol w:w="1675"/>
                              <w:gridCol w:w="1735"/>
                            </w:tblGrid>
                            <w:tr w14:paraId="657B0D14">
                              <w:tblPrEx>
                                <w:tblCellMar>
                                  <w:top w:w="0" w:type="dxa"/>
                                  <w:left w:w="0" w:type="dxa"/>
                                  <w:bottom w:w="0" w:type="dxa"/>
                                  <w:right w:w="0" w:type="dxa"/>
                                </w:tblCellMar>
                              </w:tblPrEx>
                              <w:trPr>
                                <w:trHeight w:val="590" w:hRule="exact"/>
                              </w:trPr>
                              <w:tc>
                                <w:tcPr>
                                  <w:tcW w:w="670" w:type="dxa"/>
                                  <w:vMerge w:val="restart"/>
                                  <w:tcBorders>
                                    <w:top w:val="single" w:color="000000" w:sz="4" w:space="0"/>
                                    <w:left w:val="single" w:color="000000" w:sz="4" w:space="0"/>
                                    <w:right w:val="single" w:color="000000" w:sz="4" w:space="0"/>
                                  </w:tcBorders>
                                </w:tcPr>
                                <w:p w14:paraId="7903E6C8">
                                  <w:pPr>
                                    <w:pStyle w:val="37"/>
                                    <w:keepNext w:val="0"/>
                                    <w:keepLines w:val="0"/>
                                    <w:suppressLineNumbers w:val="0"/>
                                    <w:spacing w:beforeAutospacing="0" w:afterAutospacing="0" w:line="240" w:lineRule="auto"/>
                                    <w:ind w:left="0" w:right="0"/>
                                    <w:jc w:val="left"/>
                                    <w:rPr>
                                      <w:rFonts w:hint="default" w:ascii="宋体" w:hAnsi="宋体" w:eastAsia="宋体" w:cs="宋体"/>
                                      <w:b/>
                                      <w:bCs/>
                                      <w:sz w:val="30"/>
                                      <w:szCs w:val="30"/>
                                    </w:rPr>
                                  </w:pPr>
                                </w:p>
                                <w:p w14:paraId="54F1E760">
                                  <w:pPr>
                                    <w:pStyle w:val="37"/>
                                    <w:keepNext w:val="0"/>
                                    <w:keepLines w:val="0"/>
                                    <w:suppressLineNumbers w:val="0"/>
                                    <w:spacing w:beforeAutospacing="0" w:afterAutospacing="0" w:line="240" w:lineRule="auto"/>
                                    <w:ind w:left="88" w:right="0"/>
                                    <w:jc w:val="left"/>
                                    <w:rPr>
                                      <w:rFonts w:hint="default" w:ascii="宋体" w:hAnsi="宋体" w:eastAsia="宋体" w:cs="宋体"/>
                                      <w:sz w:val="24"/>
                                      <w:szCs w:val="24"/>
                                    </w:rPr>
                                  </w:pPr>
                                  <w:r>
                                    <w:rPr>
                                      <w:rFonts w:hint="default" w:ascii="宋体" w:hAnsi="宋体" w:eastAsia="宋体" w:cs="宋体"/>
                                      <w:b/>
                                      <w:bCs/>
                                      <w:sz w:val="24"/>
                                      <w:szCs w:val="24"/>
                                    </w:rPr>
                                    <w:t>类型</w:t>
                                  </w:r>
                                </w:p>
                              </w:tc>
                              <w:tc>
                                <w:tcPr>
                                  <w:tcW w:w="4725" w:type="dxa"/>
                                  <w:vMerge w:val="restart"/>
                                  <w:tcBorders>
                                    <w:top w:val="single" w:color="000000" w:sz="4" w:space="0"/>
                                    <w:left w:val="single" w:color="000000" w:sz="4" w:space="0"/>
                                    <w:right w:val="single" w:color="000000" w:sz="4" w:space="0"/>
                                  </w:tcBorders>
                                </w:tcPr>
                                <w:p w14:paraId="383EFBDC">
                                  <w:pPr>
                                    <w:pStyle w:val="37"/>
                                    <w:keepNext w:val="0"/>
                                    <w:keepLines w:val="0"/>
                                    <w:suppressLineNumbers w:val="0"/>
                                    <w:spacing w:beforeAutospacing="0" w:afterAutospacing="0" w:line="240" w:lineRule="auto"/>
                                    <w:ind w:left="0" w:right="0"/>
                                    <w:jc w:val="left"/>
                                    <w:rPr>
                                      <w:rFonts w:hint="default" w:ascii="宋体" w:hAnsi="宋体" w:eastAsia="宋体" w:cs="宋体"/>
                                      <w:b/>
                                      <w:bCs/>
                                      <w:sz w:val="30"/>
                                      <w:szCs w:val="30"/>
                                    </w:rPr>
                                  </w:pPr>
                                </w:p>
                                <w:p w14:paraId="312CA21B">
                                  <w:pPr>
                                    <w:pStyle w:val="37"/>
                                    <w:keepNext w:val="0"/>
                                    <w:keepLines w:val="0"/>
                                    <w:suppressLineNumbers w:val="0"/>
                                    <w:spacing w:beforeAutospacing="0" w:afterAutospacing="0" w:line="240" w:lineRule="auto"/>
                                    <w:ind w:left="0" w:right="104"/>
                                    <w:jc w:val="center"/>
                                    <w:rPr>
                                      <w:rFonts w:hint="default" w:ascii="宋体" w:hAnsi="宋体" w:eastAsia="宋体" w:cs="宋体"/>
                                      <w:sz w:val="24"/>
                                      <w:szCs w:val="24"/>
                                    </w:rPr>
                                  </w:pPr>
                                  <w:r>
                                    <w:rPr>
                                      <w:rFonts w:hint="default" w:ascii="宋体" w:hAnsi="宋体" w:eastAsia="宋体" w:cs="宋体"/>
                                      <w:b/>
                                      <w:bCs/>
                                      <w:sz w:val="24"/>
                                      <w:szCs w:val="24"/>
                                    </w:rPr>
                                    <w:t>名称</w:t>
                                  </w:r>
                                </w:p>
                              </w:tc>
                              <w:tc>
                                <w:tcPr>
                                  <w:tcW w:w="4810" w:type="dxa"/>
                                  <w:gridSpan w:val="3"/>
                                  <w:tcBorders>
                                    <w:top w:val="single" w:color="000000" w:sz="4" w:space="0"/>
                                    <w:left w:val="single" w:color="000000" w:sz="4" w:space="0"/>
                                    <w:bottom w:val="single" w:color="000000" w:sz="4" w:space="0"/>
                                    <w:right w:val="single" w:color="000000" w:sz="4" w:space="0"/>
                                  </w:tcBorders>
                                </w:tcPr>
                                <w:p w14:paraId="174DDD06">
                                  <w:pPr>
                                    <w:pStyle w:val="37"/>
                                    <w:keepNext w:val="0"/>
                                    <w:keepLines w:val="0"/>
                                    <w:suppressLineNumbers w:val="0"/>
                                    <w:spacing w:before="128" w:beforeAutospacing="0" w:afterAutospacing="0" w:line="240" w:lineRule="auto"/>
                                    <w:ind w:left="1357" w:right="0"/>
                                    <w:jc w:val="left"/>
                                    <w:rPr>
                                      <w:rFonts w:hint="default" w:ascii="宋体" w:hAnsi="宋体" w:eastAsia="宋体" w:cs="宋体"/>
                                      <w:sz w:val="24"/>
                                      <w:szCs w:val="24"/>
                                    </w:rPr>
                                  </w:pPr>
                                  <w:r>
                                    <w:rPr>
                                      <w:rFonts w:hint="default" w:ascii="宋体" w:hAnsi="宋体" w:eastAsia="宋体" w:cs="宋体"/>
                                      <w:b/>
                                      <w:bCs/>
                                      <w:sz w:val="24"/>
                                      <w:szCs w:val="24"/>
                                    </w:rPr>
                                    <w:t>指标</w:t>
                                  </w:r>
                                </w:p>
                              </w:tc>
                            </w:tr>
                            <w:tr w14:paraId="4864E424">
                              <w:tblPrEx>
                                <w:tblCellMar>
                                  <w:top w:w="0" w:type="dxa"/>
                                  <w:left w:w="0" w:type="dxa"/>
                                  <w:bottom w:w="0" w:type="dxa"/>
                                  <w:right w:w="0" w:type="dxa"/>
                                </w:tblCellMar>
                              </w:tblPrEx>
                              <w:trPr>
                                <w:trHeight w:val="590" w:hRule="exact"/>
                              </w:trPr>
                              <w:tc>
                                <w:tcPr>
                                  <w:tcW w:w="670" w:type="dxa"/>
                                  <w:vMerge w:val="continue"/>
                                  <w:tcBorders>
                                    <w:left w:val="single" w:color="000000" w:sz="4" w:space="0"/>
                                    <w:bottom w:val="single" w:color="000000" w:sz="4" w:space="0"/>
                                    <w:right w:val="single" w:color="000000" w:sz="4" w:space="0"/>
                                  </w:tcBorders>
                                </w:tcPr>
                                <w:p w14:paraId="6133EDC8">
                                  <w:pPr>
                                    <w:keepNext w:val="0"/>
                                    <w:keepLines w:val="0"/>
                                    <w:suppressLineNumbers w:val="0"/>
                                    <w:spacing w:beforeAutospacing="0" w:afterAutospacing="0"/>
                                    <w:ind w:left="0" w:right="0"/>
                                    <w:rPr>
                                      <w:rFonts w:hint="default"/>
                                    </w:rPr>
                                  </w:pPr>
                                </w:p>
                              </w:tc>
                              <w:tc>
                                <w:tcPr>
                                  <w:tcW w:w="4725" w:type="dxa"/>
                                  <w:vMerge w:val="continue"/>
                                  <w:tcBorders>
                                    <w:left w:val="single" w:color="000000" w:sz="4" w:space="0"/>
                                    <w:bottom w:val="single" w:color="000000" w:sz="4" w:space="0"/>
                                    <w:right w:val="single" w:color="000000" w:sz="4" w:space="0"/>
                                  </w:tcBorders>
                                </w:tcPr>
                                <w:p w14:paraId="2A154904">
                                  <w:pPr>
                                    <w:keepNext w:val="0"/>
                                    <w:keepLines w:val="0"/>
                                    <w:suppressLineNumbers w:val="0"/>
                                    <w:spacing w:beforeAutospacing="0" w:afterAutospacing="0"/>
                                    <w:ind w:left="0" w:right="0"/>
                                    <w:rPr>
                                      <w:rFonts w:hint="default"/>
                                    </w:rPr>
                                  </w:pPr>
                                </w:p>
                              </w:tc>
                              <w:tc>
                                <w:tcPr>
                                  <w:tcW w:w="1400" w:type="dxa"/>
                                  <w:tcBorders>
                                    <w:top w:val="single" w:color="000000" w:sz="4" w:space="0"/>
                                    <w:left w:val="single" w:color="000000" w:sz="4" w:space="0"/>
                                    <w:bottom w:val="single" w:color="000000" w:sz="4" w:space="0"/>
                                    <w:right w:val="single" w:color="000000" w:sz="4" w:space="0"/>
                                  </w:tcBorders>
                                </w:tcPr>
                                <w:p w14:paraId="750C948A">
                                  <w:pPr>
                                    <w:pStyle w:val="37"/>
                                    <w:keepNext w:val="0"/>
                                    <w:keepLines w:val="0"/>
                                    <w:suppressLineNumbers w:val="0"/>
                                    <w:spacing w:before="129" w:beforeAutospacing="0" w:afterAutospacing="0" w:line="240" w:lineRule="auto"/>
                                    <w:ind w:left="376" w:right="0"/>
                                    <w:jc w:val="left"/>
                                    <w:rPr>
                                      <w:rFonts w:hint="default" w:ascii="宋体" w:hAnsi="宋体" w:eastAsia="宋体" w:cs="宋体"/>
                                      <w:sz w:val="24"/>
                                      <w:szCs w:val="24"/>
                                    </w:rPr>
                                  </w:pPr>
                                  <w:r>
                                    <w:rPr>
                                      <w:rFonts w:hint="default" w:ascii="宋体" w:hAnsi="宋体" w:eastAsia="宋体" w:cs="宋体"/>
                                      <w:b/>
                                      <w:bCs/>
                                      <w:sz w:val="24"/>
                                      <w:szCs w:val="24"/>
                                    </w:rPr>
                                    <w:t>单位</w:t>
                                  </w:r>
                                </w:p>
                              </w:tc>
                              <w:tc>
                                <w:tcPr>
                                  <w:tcW w:w="1675" w:type="dxa"/>
                                  <w:tcBorders>
                                    <w:top w:val="single" w:color="000000" w:sz="4" w:space="0"/>
                                    <w:left w:val="single" w:color="000000" w:sz="4" w:space="0"/>
                                    <w:bottom w:val="single" w:color="000000" w:sz="4" w:space="0"/>
                                    <w:right w:val="single" w:color="000000" w:sz="4" w:space="0"/>
                                  </w:tcBorders>
                                </w:tcPr>
                                <w:p w14:paraId="75212B78">
                                  <w:pPr>
                                    <w:pStyle w:val="37"/>
                                    <w:keepNext w:val="0"/>
                                    <w:keepLines w:val="0"/>
                                    <w:suppressLineNumbers w:val="0"/>
                                    <w:spacing w:before="129" w:beforeAutospacing="0" w:afterAutospacing="0" w:line="240" w:lineRule="auto"/>
                                    <w:ind w:left="514" w:right="0"/>
                                    <w:jc w:val="left"/>
                                    <w:rPr>
                                      <w:rFonts w:hint="default" w:ascii="宋体" w:hAnsi="宋体" w:eastAsia="宋体" w:cs="宋体"/>
                                      <w:sz w:val="24"/>
                                      <w:szCs w:val="24"/>
                                    </w:rPr>
                                  </w:pPr>
                                  <w:r>
                                    <w:rPr>
                                      <w:rFonts w:hint="default" w:ascii="宋体" w:hAnsi="宋体" w:eastAsia="宋体" w:cs="宋体"/>
                                      <w:b/>
                                      <w:bCs/>
                                      <w:sz w:val="24"/>
                                      <w:szCs w:val="24"/>
                                    </w:rPr>
                                    <w:t>近期</w:t>
                                  </w:r>
                                </w:p>
                              </w:tc>
                              <w:tc>
                                <w:tcPr>
                                  <w:tcW w:w="1735" w:type="dxa"/>
                                  <w:tcBorders>
                                    <w:top w:val="single" w:color="000000" w:sz="4" w:space="0"/>
                                    <w:left w:val="single" w:color="000000" w:sz="4" w:space="0"/>
                                    <w:bottom w:val="single" w:color="000000" w:sz="4" w:space="0"/>
                                    <w:right w:val="single" w:color="000000" w:sz="4" w:space="0"/>
                                  </w:tcBorders>
                                </w:tcPr>
                                <w:p w14:paraId="5BDEF616">
                                  <w:pPr>
                                    <w:pStyle w:val="37"/>
                                    <w:keepNext w:val="0"/>
                                    <w:keepLines w:val="0"/>
                                    <w:suppressLineNumbers w:val="0"/>
                                    <w:spacing w:before="129" w:beforeAutospacing="0" w:afterAutospacing="0" w:line="240" w:lineRule="auto"/>
                                    <w:ind w:left="545" w:right="0"/>
                                    <w:jc w:val="left"/>
                                    <w:rPr>
                                      <w:rFonts w:hint="default" w:ascii="宋体" w:hAnsi="宋体" w:eastAsia="宋体" w:cs="宋体"/>
                                      <w:sz w:val="24"/>
                                      <w:szCs w:val="24"/>
                                    </w:rPr>
                                  </w:pPr>
                                  <w:r>
                                    <w:rPr>
                                      <w:rFonts w:hint="default" w:ascii="宋体" w:hAnsi="宋体" w:eastAsia="宋体" w:cs="宋体"/>
                                      <w:b/>
                                      <w:bCs/>
                                      <w:sz w:val="24"/>
                                      <w:szCs w:val="24"/>
                                    </w:rPr>
                                    <w:t>远期</w:t>
                                  </w:r>
                                </w:p>
                              </w:tc>
                            </w:tr>
                            <w:tr w14:paraId="24441950">
                              <w:tblPrEx>
                                <w:tblCellMar>
                                  <w:top w:w="0" w:type="dxa"/>
                                  <w:left w:w="0" w:type="dxa"/>
                                  <w:bottom w:w="0" w:type="dxa"/>
                                  <w:right w:w="0" w:type="dxa"/>
                                </w:tblCellMar>
                              </w:tblPrEx>
                              <w:trPr>
                                <w:trHeight w:val="590" w:hRule="exact"/>
                              </w:trPr>
                              <w:tc>
                                <w:tcPr>
                                  <w:tcW w:w="670" w:type="dxa"/>
                                  <w:tcBorders>
                                    <w:top w:val="single" w:color="000000" w:sz="4" w:space="0"/>
                                    <w:left w:val="single" w:color="000000" w:sz="4" w:space="0"/>
                                    <w:bottom w:val="nil"/>
                                    <w:right w:val="single" w:color="000000" w:sz="4" w:space="0"/>
                                  </w:tcBorders>
                                </w:tcPr>
                                <w:p w14:paraId="2981D4E5">
                                  <w:pPr>
                                    <w:keepNext w:val="0"/>
                                    <w:keepLines w:val="0"/>
                                    <w:suppressLineNumbers w:val="0"/>
                                    <w:spacing w:beforeAutospacing="0" w:afterAutospacing="0"/>
                                    <w:ind w:left="0" w:right="0"/>
                                    <w:rPr>
                                      <w:rFonts w:hint="default"/>
                                    </w:rPr>
                                  </w:pPr>
                                </w:p>
                              </w:tc>
                              <w:tc>
                                <w:tcPr>
                                  <w:tcW w:w="4725" w:type="dxa"/>
                                  <w:tcBorders>
                                    <w:top w:val="single" w:color="000000" w:sz="4" w:space="0"/>
                                    <w:left w:val="single" w:color="000000" w:sz="4" w:space="0"/>
                                    <w:bottom w:val="single" w:color="000000" w:sz="4" w:space="0"/>
                                    <w:right w:val="single" w:color="000000" w:sz="4" w:space="0"/>
                                  </w:tcBorders>
                                </w:tcPr>
                                <w:p w14:paraId="1463854F">
                                  <w:pPr>
                                    <w:pStyle w:val="37"/>
                                    <w:keepNext w:val="0"/>
                                    <w:keepLines w:val="0"/>
                                    <w:suppressLineNumbers w:val="0"/>
                                    <w:spacing w:before="129" w:beforeAutospacing="0" w:afterAutospacing="0" w:line="240" w:lineRule="auto"/>
                                    <w:ind w:left="0" w:right="104"/>
                                    <w:jc w:val="center"/>
                                    <w:rPr>
                                      <w:rFonts w:hint="default" w:ascii="宋体" w:hAnsi="宋体" w:eastAsia="宋体" w:cs="宋体"/>
                                      <w:sz w:val="24"/>
                                      <w:szCs w:val="24"/>
                                    </w:rPr>
                                  </w:pPr>
                                  <w:r>
                                    <w:rPr>
                                      <w:rFonts w:hint="default" w:ascii="宋体" w:hAnsi="宋体" w:eastAsia="宋体" w:cs="宋体"/>
                                      <w:sz w:val="24"/>
                                      <w:szCs w:val="24"/>
                                    </w:rPr>
                                    <w:t>安全处置率</w:t>
                                  </w:r>
                                </w:p>
                              </w:tc>
                              <w:tc>
                                <w:tcPr>
                                  <w:tcW w:w="1400" w:type="dxa"/>
                                  <w:tcBorders>
                                    <w:top w:val="single" w:color="000000" w:sz="4" w:space="0"/>
                                    <w:left w:val="single" w:color="000000" w:sz="4" w:space="0"/>
                                    <w:bottom w:val="single" w:color="000000" w:sz="4" w:space="0"/>
                                    <w:right w:val="single" w:color="000000" w:sz="4" w:space="0"/>
                                  </w:tcBorders>
                                </w:tcPr>
                                <w:p w14:paraId="4A0459C4">
                                  <w:pPr>
                                    <w:pStyle w:val="37"/>
                                    <w:keepNext w:val="0"/>
                                    <w:keepLines w:val="0"/>
                                    <w:suppressLineNumbers w:val="0"/>
                                    <w:spacing w:before="129" w:beforeAutospacing="0" w:afterAutospacing="0" w:line="240" w:lineRule="auto"/>
                                    <w:ind w:left="0" w:right="0"/>
                                    <w:jc w:val="center"/>
                                    <w:rPr>
                                      <w:rFonts w:hint="default" w:ascii="宋体" w:hAnsi="宋体" w:eastAsia="宋体" w:cs="宋体"/>
                                      <w:sz w:val="24"/>
                                      <w:szCs w:val="24"/>
                                    </w:rPr>
                                  </w:pPr>
                                  <w:r>
                                    <w:rPr>
                                      <w:rFonts w:hint="default" w:ascii="宋体"/>
                                      <w:sz w:val="24"/>
                                    </w:rPr>
                                    <w:t>%</w:t>
                                  </w:r>
                                </w:p>
                              </w:tc>
                              <w:tc>
                                <w:tcPr>
                                  <w:tcW w:w="1675" w:type="dxa"/>
                                  <w:tcBorders>
                                    <w:top w:val="single" w:color="000000" w:sz="4" w:space="0"/>
                                    <w:left w:val="single" w:color="000000" w:sz="4" w:space="0"/>
                                    <w:bottom w:val="single" w:color="000000" w:sz="4" w:space="0"/>
                                    <w:right w:val="single" w:color="000000" w:sz="4" w:space="0"/>
                                  </w:tcBorders>
                                </w:tcPr>
                                <w:p w14:paraId="39AB58B9">
                                  <w:pPr>
                                    <w:pStyle w:val="37"/>
                                    <w:keepNext w:val="0"/>
                                    <w:keepLines w:val="0"/>
                                    <w:suppressLineNumbers w:val="0"/>
                                    <w:spacing w:before="129" w:beforeAutospacing="0" w:afterAutospacing="0" w:line="240" w:lineRule="auto"/>
                                    <w:ind w:left="0" w:right="0"/>
                                    <w:jc w:val="center"/>
                                    <w:rPr>
                                      <w:rFonts w:hint="default" w:ascii="宋体" w:hAnsi="宋体" w:eastAsia="宋体" w:cs="宋体"/>
                                      <w:sz w:val="24"/>
                                      <w:szCs w:val="24"/>
                                    </w:rPr>
                                  </w:pPr>
                                  <w:r>
                                    <w:rPr>
                                      <w:rFonts w:hint="default" w:ascii="宋体"/>
                                      <w:sz w:val="24"/>
                                    </w:rPr>
                                    <w:t>100%</w:t>
                                  </w:r>
                                </w:p>
                              </w:tc>
                              <w:tc>
                                <w:tcPr>
                                  <w:tcW w:w="1735" w:type="dxa"/>
                                  <w:tcBorders>
                                    <w:top w:val="single" w:color="000000" w:sz="4" w:space="0"/>
                                    <w:left w:val="single" w:color="000000" w:sz="4" w:space="0"/>
                                    <w:bottom w:val="single" w:color="000000" w:sz="4" w:space="0"/>
                                    <w:right w:val="single" w:color="000000" w:sz="4" w:space="0"/>
                                  </w:tcBorders>
                                </w:tcPr>
                                <w:p w14:paraId="47B1592B">
                                  <w:pPr>
                                    <w:pStyle w:val="37"/>
                                    <w:keepNext w:val="0"/>
                                    <w:keepLines w:val="0"/>
                                    <w:suppressLineNumbers w:val="0"/>
                                    <w:spacing w:before="129" w:beforeAutospacing="0" w:afterAutospacing="0" w:line="240" w:lineRule="auto"/>
                                    <w:ind w:left="0" w:right="0"/>
                                    <w:jc w:val="center"/>
                                    <w:rPr>
                                      <w:rFonts w:hint="default" w:ascii="宋体" w:hAnsi="宋体" w:eastAsia="宋体" w:cs="宋体"/>
                                      <w:sz w:val="24"/>
                                      <w:szCs w:val="24"/>
                                    </w:rPr>
                                  </w:pPr>
                                  <w:r>
                                    <w:rPr>
                                      <w:rFonts w:hint="default" w:ascii="宋体"/>
                                      <w:sz w:val="24"/>
                                    </w:rPr>
                                    <w:t>100%</w:t>
                                  </w:r>
                                </w:p>
                              </w:tc>
                            </w:tr>
                            <w:tr w14:paraId="3E4D5C67">
                              <w:tblPrEx>
                                <w:tblCellMar>
                                  <w:top w:w="0" w:type="dxa"/>
                                  <w:left w:w="0" w:type="dxa"/>
                                  <w:bottom w:w="0" w:type="dxa"/>
                                  <w:right w:w="0" w:type="dxa"/>
                                </w:tblCellMar>
                              </w:tblPrEx>
                              <w:trPr>
                                <w:trHeight w:val="590" w:hRule="exact"/>
                              </w:trPr>
                              <w:tc>
                                <w:tcPr>
                                  <w:tcW w:w="670" w:type="dxa"/>
                                  <w:vMerge w:val="restart"/>
                                  <w:tcBorders>
                                    <w:top w:val="nil"/>
                                    <w:left w:val="single" w:color="000000" w:sz="4" w:space="0"/>
                                    <w:right w:val="single" w:color="000000" w:sz="4" w:space="0"/>
                                  </w:tcBorders>
                                </w:tcPr>
                                <w:p w14:paraId="3BAA8686">
                                  <w:pPr>
                                    <w:pStyle w:val="37"/>
                                    <w:keepNext w:val="0"/>
                                    <w:keepLines w:val="0"/>
                                    <w:suppressLineNumbers w:val="0"/>
                                    <w:spacing w:before="11" w:beforeAutospacing="0" w:afterAutospacing="0" w:line="240" w:lineRule="auto"/>
                                    <w:ind w:left="0" w:right="0"/>
                                    <w:jc w:val="left"/>
                                    <w:rPr>
                                      <w:rFonts w:hint="default" w:ascii="宋体" w:hAnsi="宋体" w:eastAsia="宋体" w:cs="宋体"/>
                                      <w:b/>
                                      <w:bCs/>
                                      <w:sz w:val="28"/>
                                      <w:szCs w:val="28"/>
                                    </w:rPr>
                                  </w:pPr>
                                </w:p>
                                <w:p w14:paraId="48C705DB">
                                  <w:pPr>
                                    <w:pStyle w:val="37"/>
                                    <w:keepNext w:val="0"/>
                                    <w:keepLines w:val="0"/>
                                    <w:suppressLineNumbers w:val="0"/>
                                    <w:spacing w:beforeAutospacing="0" w:afterAutospacing="0" w:line="240" w:lineRule="auto"/>
                                    <w:ind w:left="37" w:right="0"/>
                                    <w:jc w:val="left"/>
                                    <w:rPr>
                                      <w:rFonts w:hint="default" w:ascii="宋体" w:hAnsi="宋体" w:eastAsia="宋体" w:cs="宋体"/>
                                      <w:sz w:val="24"/>
                                      <w:szCs w:val="24"/>
                                    </w:rPr>
                                  </w:pPr>
                                  <w:r>
                                    <w:rPr>
                                      <w:rFonts w:hint="default" w:ascii="宋体" w:hAnsi="宋体" w:eastAsia="宋体" w:cs="宋体"/>
                                      <w:sz w:val="24"/>
                                      <w:szCs w:val="24"/>
                                    </w:rPr>
                                    <w:t>约束</w:t>
                                  </w:r>
                                </w:p>
                              </w:tc>
                              <w:tc>
                                <w:tcPr>
                                  <w:tcW w:w="4725" w:type="dxa"/>
                                  <w:tcBorders>
                                    <w:top w:val="single" w:color="000000" w:sz="4" w:space="0"/>
                                    <w:left w:val="single" w:color="000000" w:sz="4" w:space="0"/>
                                    <w:bottom w:val="single" w:color="000000" w:sz="4" w:space="0"/>
                                    <w:right w:val="single" w:color="000000" w:sz="4" w:space="0"/>
                                  </w:tcBorders>
                                </w:tcPr>
                                <w:p w14:paraId="48D0A6CD">
                                  <w:pPr>
                                    <w:pStyle w:val="37"/>
                                    <w:keepNext w:val="0"/>
                                    <w:keepLines w:val="0"/>
                                    <w:suppressLineNumbers w:val="0"/>
                                    <w:spacing w:before="130" w:beforeAutospacing="0" w:afterAutospacing="0" w:line="240" w:lineRule="auto"/>
                                    <w:ind w:left="0" w:right="104"/>
                                    <w:jc w:val="center"/>
                                    <w:rPr>
                                      <w:rFonts w:hint="default" w:ascii="宋体" w:hAnsi="宋体" w:eastAsia="宋体" w:cs="宋体"/>
                                      <w:sz w:val="24"/>
                                      <w:szCs w:val="24"/>
                                    </w:rPr>
                                  </w:pPr>
                                  <w:r>
                                    <w:rPr>
                                      <w:rFonts w:hint="default" w:ascii="宋体" w:hAnsi="宋体" w:eastAsia="宋体" w:cs="宋体"/>
                                      <w:sz w:val="24"/>
                                      <w:szCs w:val="24"/>
                                    </w:rPr>
                                    <w:t>综合利用率</w:t>
                                  </w:r>
                                </w:p>
                              </w:tc>
                              <w:tc>
                                <w:tcPr>
                                  <w:tcW w:w="1400" w:type="dxa"/>
                                  <w:tcBorders>
                                    <w:top w:val="single" w:color="000000" w:sz="4" w:space="0"/>
                                    <w:left w:val="single" w:color="000000" w:sz="4" w:space="0"/>
                                    <w:bottom w:val="single" w:color="000000" w:sz="4" w:space="0"/>
                                    <w:right w:val="single" w:color="000000" w:sz="4" w:space="0"/>
                                  </w:tcBorders>
                                </w:tcPr>
                                <w:p w14:paraId="5226302C">
                                  <w:pPr>
                                    <w:pStyle w:val="37"/>
                                    <w:keepNext w:val="0"/>
                                    <w:keepLines w:val="0"/>
                                    <w:suppressLineNumbers w:val="0"/>
                                    <w:spacing w:before="130" w:beforeAutospacing="0" w:afterAutospacing="0" w:line="240" w:lineRule="auto"/>
                                    <w:ind w:left="0" w:right="103"/>
                                    <w:jc w:val="center"/>
                                    <w:rPr>
                                      <w:rFonts w:hint="default" w:ascii="宋体" w:hAnsi="宋体" w:eastAsia="宋体" w:cs="宋体"/>
                                      <w:sz w:val="24"/>
                                      <w:szCs w:val="24"/>
                                    </w:rPr>
                                  </w:pPr>
                                  <w:r>
                                    <w:rPr>
                                      <w:rFonts w:hint="default" w:ascii="宋体"/>
                                      <w:sz w:val="24"/>
                                    </w:rPr>
                                    <w:t>%</w:t>
                                  </w:r>
                                </w:p>
                              </w:tc>
                              <w:tc>
                                <w:tcPr>
                                  <w:tcW w:w="1675" w:type="dxa"/>
                                  <w:tcBorders>
                                    <w:top w:val="single" w:color="000000" w:sz="4" w:space="0"/>
                                    <w:left w:val="single" w:color="000000" w:sz="4" w:space="0"/>
                                    <w:bottom w:val="single" w:color="000000" w:sz="4" w:space="0"/>
                                    <w:right w:val="single" w:color="000000" w:sz="4" w:space="0"/>
                                  </w:tcBorders>
                                </w:tcPr>
                                <w:p w14:paraId="6E8E3044">
                                  <w:pPr>
                                    <w:pStyle w:val="37"/>
                                    <w:keepNext w:val="0"/>
                                    <w:keepLines w:val="0"/>
                                    <w:suppressLineNumbers w:val="0"/>
                                    <w:spacing w:before="130" w:beforeAutospacing="0" w:afterAutospacing="0" w:line="240" w:lineRule="auto"/>
                                    <w:ind w:left="481" w:right="0"/>
                                    <w:jc w:val="left"/>
                                    <w:rPr>
                                      <w:rFonts w:hint="default" w:ascii="宋体" w:hAnsi="宋体" w:eastAsia="宋体" w:cs="宋体"/>
                                      <w:sz w:val="24"/>
                                      <w:szCs w:val="24"/>
                                    </w:rPr>
                                  </w:pPr>
                                  <w:r>
                                    <w:rPr>
                                      <w:rFonts w:hint="default" w:ascii="宋体" w:hAnsi="宋体" w:eastAsia="宋体" w:cs="宋体"/>
                                      <w:sz w:val="24"/>
                                      <w:szCs w:val="24"/>
                                    </w:rPr>
                                    <w:t>≥80%</w:t>
                                  </w:r>
                                </w:p>
                              </w:tc>
                              <w:tc>
                                <w:tcPr>
                                  <w:tcW w:w="1735" w:type="dxa"/>
                                  <w:tcBorders>
                                    <w:top w:val="single" w:color="000000" w:sz="4" w:space="0"/>
                                    <w:left w:val="single" w:color="000000" w:sz="4" w:space="0"/>
                                    <w:bottom w:val="single" w:color="000000" w:sz="4" w:space="0"/>
                                    <w:right w:val="single" w:color="000000" w:sz="4" w:space="0"/>
                                  </w:tcBorders>
                                </w:tcPr>
                                <w:p w14:paraId="27A88008">
                                  <w:pPr>
                                    <w:pStyle w:val="37"/>
                                    <w:keepNext w:val="0"/>
                                    <w:keepLines w:val="0"/>
                                    <w:suppressLineNumbers w:val="0"/>
                                    <w:spacing w:before="130" w:beforeAutospacing="0" w:afterAutospacing="0" w:line="240" w:lineRule="auto"/>
                                    <w:ind w:left="510" w:right="0"/>
                                    <w:jc w:val="left"/>
                                    <w:rPr>
                                      <w:rFonts w:hint="default" w:ascii="宋体" w:hAnsi="宋体" w:eastAsia="宋体" w:cs="宋体"/>
                                      <w:sz w:val="24"/>
                                      <w:szCs w:val="24"/>
                                    </w:rPr>
                                  </w:pPr>
                                  <w:r>
                                    <w:rPr>
                                      <w:rFonts w:hint="default" w:ascii="宋体" w:hAnsi="宋体" w:eastAsia="宋体" w:cs="宋体"/>
                                      <w:sz w:val="24"/>
                                      <w:szCs w:val="24"/>
                                    </w:rPr>
                                    <w:t>≥95%</w:t>
                                  </w:r>
                                </w:p>
                              </w:tc>
                            </w:tr>
                            <w:tr w14:paraId="09D92354">
                              <w:tblPrEx>
                                <w:tblCellMar>
                                  <w:top w:w="0" w:type="dxa"/>
                                  <w:left w:w="0" w:type="dxa"/>
                                  <w:bottom w:w="0" w:type="dxa"/>
                                  <w:right w:w="0" w:type="dxa"/>
                                </w:tblCellMar>
                              </w:tblPrEx>
                              <w:trPr>
                                <w:trHeight w:val="138" w:hRule="exact"/>
                              </w:trPr>
                              <w:tc>
                                <w:tcPr>
                                  <w:tcW w:w="670" w:type="dxa"/>
                                  <w:vMerge w:val="continue"/>
                                  <w:tcBorders>
                                    <w:left w:val="single" w:color="000000" w:sz="4" w:space="0"/>
                                    <w:bottom w:val="nil"/>
                                    <w:right w:val="single" w:color="000000" w:sz="4" w:space="0"/>
                                  </w:tcBorders>
                                </w:tcPr>
                                <w:p w14:paraId="086F5698">
                                  <w:pPr>
                                    <w:keepNext w:val="0"/>
                                    <w:keepLines w:val="0"/>
                                    <w:suppressLineNumbers w:val="0"/>
                                    <w:spacing w:beforeAutospacing="0" w:afterAutospacing="0"/>
                                    <w:ind w:left="0" w:right="0"/>
                                    <w:rPr>
                                      <w:rFonts w:hint="default"/>
                                    </w:rPr>
                                  </w:pPr>
                                </w:p>
                              </w:tc>
                              <w:tc>
                                <w:tcPr>
                                  <w:tcW w:w="4725" w:type="dxa"/>
                                  <w:vMerge w:val="restart"/>
                                  <w:tcBorders>
                                    <w:top w:val="single" w:color="000000" w:sz="4" w:space="0"/>
                                    <w:left w:val="single" w:color="000000" w:sz="4" w:space="0"/>
                                    <w:right w:val="single" w:color="000000" w:sz="4" w:space="0"/>
                                  </w:tcBorders>
                                </w:tcPr>
                                <w:p w14:paraId="42E46418">
                                  <w:pPr>
                                    <w:pStyle w:val="37"/>
                                    <w:keepNext w:val="0"/>
                                    <w:keepLines w:val="0"/>
                                    <w:suppressLineNumbers w:val="0"/>
                                    <w:spacing w:before="128" w:beforeAutospacing="0" w:afterAutospacing="0" w:line="240" w:lineRule="auto"/>
                                    <w:ind w:left="25" w:right="0"/>
                                    <w:jc w:val="left"/>
                                    <w:rPr>
                                      <w:rFonts w:hint="default" w:ascii="宋体" w:hAnsi="宋体" w:eastAsia="宋体" w:cs="宋体"/>
                                      <w:sz w:val="24"/>
                                      <w:szCs w:val="24"/>
                                    </w:rPr>
                                  </w:pPr>
                                  <w:r>
                                    <w:rPr>
                                      <w:rFonts w:hint="default" w:ascii="宋体" w:hAnsi="宋体" w:eastAsia="宋体" w:cs="宋体"/>
                                      <w:sz w:val="24"/>
                                      <w:szCs w:val="24"/>
                                    </w:rPr>
                                    <w:t>资源化利用率（不含工程渣土、工程泥浆）</w:t>
                                  </w:r>
                                </w:p>
                              </w:tc>
                              <w:tc>
                                <w:tcPr>
                                  <w:tcW w:w="1400" w:type="dxa"/>
                                  <w:vMerge w:val="restart"/>
                                  <w:tcBorders>
                                    <w:top w:val="single" w:color="000000" w:sz="4" w:space="0"/>
                                    <w:left w:val="single" w:color="000000" w:sz="4" w:space="0"/>
                                    <w:right w:val="single" w:color="000000" w:sz="4" w:space="0"/>
                                  </w:tcBorders>
                                </w:tcPr>
                                <w:p w14:paraId="5BD4C48C">
                                  <w:pPr>
                                    <w:pStyle w:val="37"/>
                                    <w:keepNext w:val="0"/>
                                    <w:keepLines w:val="0"/>
                                    <w:suppressLineNumbers w:val="0"/>
                                    <w:spacing w:before="128" w:beforeAutospacing="0" w:afterAutospacing="0" w:line="240" w:lineRule="auto"/>
                                    <w:ind w:left="0" w:right="103"/>
                                    <w:jc w:val="center"/>
                                    <w:rPr>
                                      <w:rFonts w:hint="default" w:ascii="宋体" w:hAnsi="宋体" w:eastAsia="宋体" w:cs="宋体"/>
                                      <w:sz w:val="24"/>
                                      <w:szCs w:val="24"/>
                                    </w:rPr>
                                  </w:pPr>
                                  <w:r>
                                    <w:rPr>
                                      <w:rFonts w:hint="default" w:ascii="宋体"/>
                                      <w:sz w:val="24"/>
                                    </w:rPr>
                                    <w:t>%</w:t>
                                  </w:r>
                                </w:p>
                              </w:tc>
                              <w:tc>
                                <w:tcPr>
                                  <w:tcW w:w="1675" w:type="dxa"/>
                                  <w:vMerge w:val="restart"/>
                                  <w:tcBorders>
                                    <w:top w:val="single" w:color="000000" w:sz="4" w:space="0"/>
                                    <w:left w:val="single" w:color="000000" w:sz="4" w:space="0"/>
                                    <w:right w:val="single" w:color="000000" w:sz="4" w:space="0"/>
                                  </w:tcBorders>
                                </w:tcPr>
                                <w:p w14:paraId="6994447B">
                                  <w:pPr>
                                    <w:pStyle w:val="37"/>
                                    <w:keepNext w:val="0"/>
                                    <w:keepLines w:val="0"/>
                                    <w:suppressLineNumbers w:val="0"/>
                                    <w:spacing w:before="128" w:beforeAutospacing="0" w:afterAutospacing="0" w:line="240" w:lineRule="auto"/>
                                    <w:ind w:left="481" w:right="0"/>
                                    <w:jc w:val="left"/>
                                    <w:rPr>
                                      <w:rFonts w:hint="default" w:ascii="宋体" w:hAnsi="宋体" w:eastAsia="宋体" w:cs="宋体"/>
                                      <w:sz w:val="24"/>
                                      <w:szCs w:val="24"/>
                                    </w:rPr>
                                  </w:pPr>
                                  <w:r>
                                    <w:rPr>
                                      <w:rFonts w:hint="default" w:ascii="宋体" w:hAnsi="宋体" w:eastAsia="宋体" w:cs="宋体"/>
                                      <w:sz w:val="24"/>
                                      <w:szCs w:val="24"/>
                                    </w:rPr>
                                    <w:t>≥80%</w:t>
                                  </w:r>
                                </w:p>
                              </w:tc>
                              <w:tc>
                                <w:tcPr>
                                  <w:tcW w:w="1735" w:type="dxa"/>
                                  <w:vMerge w:val="restart"/>
                                  <w:tcBorders>
                                    <w:top w:val="single" w:color="000000" w:sz="4" w:space="0"/>
                                    <w:left w:val="single" w:color="000000" w:sz="4" w:space="0"/>
                                    <w:right w:val="single" w:color="000000" w:sz="4" w:space="0"/>
                                  </w:tcBorders>
                                </w:tcPr>
                                <w:p w14:paraId="5C8F98EB">
                                  <w:pPr>
                                    <w:pStyle w:val="37"/>
                                    <w:keepNext w:val="0"/>
                                    <w:keepLines w:val="0"/>
                                    <w:suppressLineNumbers w:val="0"/>
                                    <w:spacing w:before="128" w:beforeAutospacing="0" w:afterAutospacing="0" w:line="240" w:lineRule="auto"/>
                                    <w:ind w:left="510" w:right="0"/>
                                    <w:jc w:val="left"/>
                                    <w:rPr>
                                      <w:rFonts w:hint="default" w:ascii="宋体" w:hAnsi="宋体" w:eastAsia="宋体" w:cs="宋体"/>
                                      <w:sz w:val="24"/>
                                      <w:szCs w:val="24"/>
                                    </w:rPr>
                                  </w:pPr>
                                  <w:r>
                                    <w:rPr>
                                      <w:rFonts w:hint="default" w:ascii="宋体" w:hAnsi="宋体" w:eastAsia="宋体" w:cs="宋体"/>
                                      <w:sz w:val="24"/>
                                      <w:szCs w:val="24"/>
                                    </w:rPr>
                                    <w:t>≥95%</w:t>
                                  </w:r>
                                </w:p>
                              </w:tc>
                            </w:tr>
                            <w:tr w14:paraId="2DB45DBC">
                              <w:tblPrEx>
                                <w:tblCellMar>
                                  <w:top w:w="0" w:type="dxa"/>
                                  <w:left w:w="0" w:type="dxa"/>
                                  <w:bottom w:w="0" w:type="dxa"/>
                                  <w:right w:w="0" w:type="dxa"/>
                                </w:tblCellMar>
                              </w:tblPrEx>
                              <w:trPr>
                                <w:trHeight w:val="314" w:hRule="exact"/>
                              </w:trPr>
                              <w:tc>
                                <w:tcPr>
                                  <w:tcW w:w="670" w:type="dxa"/>
                                  <w:tcBorders>
                                    <w:top w:val="nil"/>
                                    <w:left w:val="single" w:color="000000" w:sz="4" w:space="0"/>
                                    <w:bottom w:val="nil"/>
                                    <w:right w:val="single" w:color="000000" w:sz="4" w:space="0"/>
                                  </w:tcBorders>
                                </w:tcPr>
                                <w:p w14:paraId="2B9B7753">
                                  <w:pPr>
                                    <w:pStyle w:val="37"/>
                                    <w:keepNext w:val="0"/>
                                    <w:keepLines w:val="0"/>
                                    <w:suppressLineNumbers w:val="0"/>
                                    <w:spacing w:beforeAutospacing="0" w:afterAutospacing="0" w:line="277" w:lineRule="exact"/>
                                    <w:ind w:left="37" w:right="0"/>
                                    <w:jc w:val="left"/>
                                    <w:rPr>
                                      <w:rFonts w:hint="default" w:ascii="宋体" w:hAnsi="宋体" w:eastAsia="宋体" w:cs="宋体"/>
                                      <w:sz w:val="24"/>
                                      <w:szCs w:val="24"/>
                                    </w:rPr>
                                  </w:pPr>
                                  <w:r>
                                    <w:rPr>
                                      <w:rFonts w:hint="default" w:ascii="宋体" w:hAnsi="宋体" w:eastAsia="宋体" w:cs="宋体"/>
                                      <w:sz w:val="24"/>
                                      <w:szCs w:val="24"/>
                                    </w:rPr>
                                    <w:t>性指</w:t>
                                  </w:r>
                                </w:p>
                              </w:tc>
                              <w:tc>
                                <w:tcPr>
                                  <w:tcW w:w="4725" w:type="dxa"/>
                                  <w:vMerge w:val="continue"/>
                                  <w:tcBorders>
                                    <w:left w:val="single" w:color="000000" w:sz="4" w:space="0"/>
                                    <w:right w:val="single" w:color="000000" w:sz="4" w:space="0"/>
                                  </w:tcBorders>
                                </w:tcPr>
                                <w:p w14:paraId="02EBFF6E">
                                  <w:pPr>
                                    <w:keepNext w:val="0"/>
                                    <w:keepLines w:val="0"/>
                                    <w:suppressLineNumbers w:val="0"/>
                                    <w:spacing w:beforeAutospacing="0" w:afterAutospacing="0"/>
                                    <w:ind w:left="0" w:right="0"/>
                                    <w:rPr>
                                      <w:rFonts w:hint="default"/>
                                    </w:rPr>
                                  </w:pPr>
                                </w:p>
                              </w:tc>
                              <w:tc>
                                <w:tcPr>
                                  <w:tcW w:w="1400" w:type="dxa"/>
                                  <w:vMerge w:val="continue"/>
                                  <w:tcBorders>
                                    <w:left w:val="single" w:color="000000" w:sz="4" w:space="0"/>
                                    <w:right w:val="single" w:color="000000" w:sz="4" w:space="0"/>
                                  </w:tcBorders>
                                </w:tcPr>
                                <w:p w14:paraId="58DC79AA">
                                  <w:pPr>
                                    <w:keepNext w:val="0"/>
                                    <w:keepLines w:val="0"/>
                                    <w:suppressLineNumbers w:val="0"/>
                                    <w:spacing w:beforeAutospacing="0" w:afterAutospacing="0"/>
                                    <w:ind w:left="0" w:right="0"/>
                                    <w:rPr>
                                      <w:rFonts w:hint="default"/>
                                    </w:rPr>
                                  </w:pPr>
                                </w:p>
                              </w:tc>
                              <w:tc>
                                <w:tcPr>
                                  <w:tcW w:w="1675" w:type="dxa"/>
                                  <w:vMerge w:val="continue"/>
                                  <w:tcBorders>
                                    <w:left w:val="single" w:color="000000" w:sz="4" w:space="0"/>
                                    <w:right w:val="single" w:color="000000" w:sz="4" w:space="0"/>
                                  </w:tcBorders>
                                </w:tcPr>
                                <w:p w14:paraId="5EA0FE0E">
                                  <w:pPr>
                                    <w:keepNext w:val="0"/>
                                    <w:keepLines w:val="0"/>
                                    <w:suppressLineNumbers w:val="0"/>
                                    <w:spacing w:beforeAutospacing="0" w:afterAutospacing="0"/>
                                    <w:ind w:left="0" w:right="0"/>
                                    <w:rPr>
                                      <w:rFonts w:hint="default"/>
                                    </w:rPr>
                                  </w:pPr>
                                </w:p>
                              </w:tc>
                              <w:tc>
                                <w:tcPr>
                                  <w:tcW w:w="1735" w:type="dxa"/>
                                  <w:vMerge w:val="continue"/>
                                  <w:tcBorders>
                                    <w:left w:val="single" w:color="000000" w:sz="4" w:space="0"/>
                                    <w:right w:val="single" w:color="000000" w:sz="4" w:space="0"/>
                                  </w:tcBorders>
                                </w:tcPr>
                                <w:p w14:paraId="3FC56A51">
                                  <w:pPr>
                                    <w:keepNext w:val="0"/>
                                    <w:keepLines w:val="0"/>
                                    <w:suppressLineNumbers w:val="0"/>
                                    <w:spacing w:beforeAutospacing="0" w:afterAutospacing="0"/>
                                    <w:ind w:left="0" w:right="0"/>
                                    <w:rPr>
                                      <w:rFonts w:hint="default"/>
                                    </w:rPr>
                                  </w:pPr>
                                </w:p>
                              </w:tc>
                            </w:tr>
                            <w:tr w14:paraId="39BE481B">
                              <w:tblPrEx>
                                <w:tblCellMar>
                                  <w:top w:w="0" w:type="dxa"/>
                                  <w:left w:w="0" w:type="dxa"/>
                                  <w:bottom w:w="0" w:type="dxa"/>
                                  <w:right w:w="0" w:type="dxa"/>
                                </w:tblCellMar>
                              </w:tblPrEx>
                              <w:trPr>
                                <w:trHeight w:val="137" w:hRule="exact"/>
                              </w:trPr>
                              <w:tc>
                                <w:tcPr>
                                  <w:tcW w:w="670" w:type="dxa"/>
                                  <w:vMerge w:val="restart"/>
                                  <w:tcBorders>
                                    <w:top w:val="nil"/>
                                    <w:left w:val="single" w:color="000000" w:sz="4" w:space="0"/>
                                    <w:right w:val="single" w:color="000000" w:sz="4" w:space="0"/>
                                  </w:tcBorders>
                                </w:tcPr>
                                <w:p w14:paraId="03C1AE64">
                                  <w:pPr>
                                    <w:pStyle w:val="37"/>
                                    <w:keepNext w:val="0"/>
                                    <w:keepLines w:val="0"/>
                                    <w:suppressLineNumbers w:val="0"/>
                                    <w:spacing w:beforeAutospacing="0" w:afterAutospacing="0" w:line="277" w:lineRule="exact"/>
                                    <w:ind w:left="157" w:right="0"/>
                                    <w:jc w:val="left"/>
                                    <w:rPr>
                                      <w:rFonts w:hint="default" w:ascii="宋体" w:hAnsi="宋体" w:eastAsia="宋体" w:cs="宋体"/>
                                      <w:sz w:val="24"/>
                                      <w:szCs w:val="24"/>
                                    </w:rPr>
                                  </w:pPr>
                                  <w:r>
                                    <w:rPr>
                                      <w:rFonts w:hint="default" w:ascii="宋体" w:hAnsi="宋体" w:eastAsia="宋体" w:cs="宋体"/>
                                      <w:sz w:val="24"/>
                                      <w:szCs w:val="24"/>
                                    </w:rPr>
                                    <w:t>标</w:t>
                                  </w:r>
                                </w:p>
                              </w:tc>
                              <w:tc>
                                <w:tcPr>
                                  <w:tcW w:w="4725" w:type="dxa"/>
                                  <w:vMerge w:val="continue"/>
                                  <w:tcBorders>
                                    <w:left w:val="single" w:color="000000" w:sz="4" w:space="0"/>
                                    <w:bottom w:val="single" w:color="000000" w:sz="4" w:space="0"/>
                                    <w:right w:val="single" w:color="000000" w:sz="4" w:space="0"/>
                                  </w:tcBorders>
                                </w:tcPr>
                                <w:p w14:paraId="1776229B">
                                  <w:pPr>
                                    <w:keepNext w:val="0"/>
                                    <w:keepLines w:val="0"/>
                                    <w:suppressLineNumbers w:val="0"/>
                                    <w:spacing w:beforeAutospacing="0" w:afterAutospacing="0"/>
                                    <w:ind w:left="0" w:right="0"/>
                                    <w:rPr>
                                      <w:rFonts w:hint="default"/>
                                    </w:rPr>
                                  </w:pPr>
                                </w:p>
                              </w:tc>
                              <w:tc>
                                <w:tcPr>
                                  <w:tcW w:w="1400" w:type="dxa"/>
                                  <w:vMerge w:val="continue"/>
                                  <w:tcBorders>
                                    <w:left w:val="single" w:color="000000" w:sz="4" w:space="0"/>
                                    <w:bottom w:val="single" w:color="000000" w:sz="4" w:space="0"/>
                                    <w:right w:val="single" w:color="000000" w:sz="4" w:space="0"/>
                                  </w:tcBorders>
                                </w:tcPr>
                                <w:p w14:paraId="51360182">
                                  <w:pPr>
                                    <w:keepNext w:val="0"/>
                                    <w:keepLines w:val="0"/>
                                    <w:suppressLineNumbers w:val="0"/>
                                    <w:spacing w:beforeAutospacing="0" w:afterAutospacing="0"/>
                                    <w:ind w:left="0" w:right="0"/>
                                    <w:rPr>
                                      <w:rFonts w:hint="default"/>
                                    </w:rPr>
                                  </w:pPr>
                                </w:p>
                              </w:tc>
                              <w:tc>
                                <w:tcPr>
                                  <w:tcW w:w="1675" w:type="dxa"/>
                                  <w:vMerge w:val="continue"/>
                                  <w:tcBorders>
                                    <w:left w:val="single" w:color="000000" w:sz="4" w:space="0"/>
                                    <w:bottom w:val="single" w:color="000000" w:sz="4" w:space="0"/>
                                    <w:right w:val="single" w:color="000000" w:sz="4" w:space="0"/>
                                  </w:tcBorders>
                                </w:tcPr>
                                <w:p w14:paraId="61A23452">
                                  <w:pPr>
                                    <w:keepNext w:val="0"/>
                                    <w:keepLines w:val="0"/>
                                    <w:suppressLineNumbers w:val="0"/>
                                    <w:spacing w:beforeAutospacing="0" w:afterAutospacing="0"/>
                                    <w:ind w:left="0" w:right="0"/>
                                    <w:rPr>
                                      <w:rFonts w:hint="default"/>
                                    </w:rPr>
                                  </w:pPr>
                                </w:p>
                              </w:tc>
                              <w:tc>
                                <w:tcPr>
                                  <w:tcW w:w="1735" w:type="dxa"/>
                                  <w:vMerge w:val="continue"/>
                                  <w:tcBorders>
                                    <w:left w:val="single" w:color="000000" w:sz="4" w:space="0"/>
                                    <w:bottom w:val="single" w:color="000000" w:sz="4" w:space="0"/>
                                    <w:right w:val="single" w:color="000000" w:sz="4" w:space="0"/>
                                  </w:tcBorders>
                                </w:tcPr>
                                <w:p w14:paraId="67E21E4F">
                                  <w:pPr>
                                    <w:keepNext w:val="0"/>
                                    <w:keepLines w:val="0"/>
                                    <w:suppressLineNumbers w:val="0"/>
                                    <w:spacing w:beforeAutospacing="0" w:afterAutospacing="0"/>
                                    <w:ind w:left="0" w:right="0"/>
                                    <w:rPr>
                                      <w:rFonts w:hint="default"/>
                                    </w:rPr>
                                  </w:pPr>
                                </w:p>
                              </w:tc>
                            </w:tr>
                            <w:tr w14:paraId="5F152324">
                              <w:tblPrEx>
                                <w:tblCellMar>
                                  <w:top w:w="0" w:type="dxa"/>
                                  <w:left w:w="0" w:type="dxa"/>
                                  <w:bottom w:w="0" w:type="dxa"/>
                                  <w:right w:w="0" w:type="dxa"/>
                                </w:tblCellMar>
                              </w:tblPrEx>
                              <w:trPr>
                                <w:trHeight w:val="590" w:hRule="exact"/>
                              </w:trPr>
                              <w:tc>
                                <w:tcPr>
                                  <w:tcW w:w="670" w:type="dxa"/>
                                  <w:vMerge w:val="continue"/>
                                  <w:tcBorders>
                                    <w:left w:val="single" w:color="000000" w:sz="4" w:space="0"/>
                                    <w:bottom w:val="nil"/>
                                    <w:right w:val="single" w:color="000000" w:sz="4" w:space="0"/>
                                  </w:tcBorders>
                                </w:tcPr>
                                <w:p w14:paraId="3BB8C2E0">
                                  <w:pPr>
                                    <w:keepNext w:val="0"/>
                                    <w:keepLines w:val="0"/>
                                    <w:suppressLineNumbers w:val="0"/>
                                    <w:spacing w:beforeAutospacing="0" w:afterAutospacing="0"/>
                                    <w:ind w:left="0" w:right="0"/>
                                    <w:rPr>
                                      <w:rFonts w:hint="default"/>
                                    </w:rPr>
                                  </w:pPr>
                                </w:p>
                              </w:tc>
                              <w:tc>
                                <w:tcPr>
                                  <w:tcW w:w="4725" w:type="dxa"/>
                                  <w:tcBorders>
                                    <w:top w:val="single" w:color="000000" w:sz="4" w:space="0"/>
                                    <w:left w:val="single" w:color="000000" w:sz="4" w:space="0"/>
                                    <w:bottom w:val="single" w:color="000000" w:sz="4" w:space="0"/>
                                    <w:right w:val="single" w:color="000000" w:sz="4" w:space="0"/>
                                  </w:tcBorders>
                                </w:tcPr>
                                <w:p w14:paraId="2960CF84">
                                  <w:pPr>
                                    <w:pStyle w:val="37"/>
                                    <w:keepNext w:val="0"/>
                                    <w:keepLines w:val="0"/>
                                    <w:suppressLineNumbers w:val="0"/>
                                    <w:spacing w:before="128" w:beforeAutospacing="0" w:afterAutospacing="0" w:line="240" w:lineRule="auto"/>
                                    <w:ind w:left="0" w:right="104"/>
                                    <w:jc w:val="center"/>
                                    <w:rPr>
                                      <w:rFonts w:hint="default" w:ascii="宋体" w:hAnsi="宋体" w:eastAsia="宋体" w:cs="宋体"/>
                                      <w:sz w:val="24"/>
                                      <w:szCs w:val="24"/>
                                    </w:rPr>
                                  </w:pPr>
                                  <w:r>
                                    <w:rPr>
                                      <w:rFonts w:hint="default" w:ascii="宋体" w:hAnsi="宋体" w:eastAsia="宋体" w:cs="宋体"/>
                                      <w:sz w:val="24"/>
                                      <w:szCs w:val="24"/>
                                    </w:rPr>
                                    <w:t>建筑垃圾密闭化运输率</w:t>
                                  </w:r>
                                  <w:r>
                                    <w:rPr>
                                      <w:rFonts w:hint="eastAsia" w:ascii="宋体" w:hAnsi="宋体" w:eastAsia="宋体" w:cs="宋体"/>
                                      <w:sz w:val="24"/>
                                      <w:szCs w:val="24"/>
                                      <w:lang w:eastAsia="zh"/>
                                    </w:rPr>
                                    <w:t>（</w:t>
                                  </w:r>
                                  <w:r>
                                    <w:rPr>
                                      <w:rFonts w:hint="default" w:ascii="宋体" w:hAnsi="宋体" w:eastAsia="宋体" w:cs="宋体"/>
                                      <w:sz w:val="24"/>
                                      <w:szCs w:val="24"/>
                                    </w:rPr>
                                    <w:t>%）</w:t>
                                  </w:r>
                                </w:p>
                              </w:tc>
                              <w:tc>
                                <w:tcPr>
                                  <w:tcW w:w="1400" w:type="dxa"/>
                                  <w:tcBorders>
                                    <w:top w:val="single" w:color="000000" w:sz="4" w:space="0"/>
                                    <w:left w:val="single" w:color="000000" w:sz="4" w:space="0"/>
                                    <w:bottom w:val="single" w:color="000000" w:sz="4" w:space="0"/>
                                    <w:right w:val="single" w:color="000000" w:sz="4" w:space="0"/>
                                  </w:tcBorders>
                                </w:tcPr>
                                <w:p w14:paraId="3352C2D1">
                                  <w:pPr>
                                    <w:pStyle w:val="37"/>
                                    <w:keepNext w:val="0"/>
                                    <w:keepLines w:val="0"/>
                                    <w:suppressLineNumbers w:val="0"/>
                                    <w:spacing w:before="128" w:beforeAutospacing="0" w:afterAutospacing="0" w:line="240" w:lineRule="auto"/>
                                    <w:ind w:left="0" w:right="103"/>
                                    <w:jc w:val="center"/>
                                    <w:rPr>
                                      <w:rFonts w:hint="default" w:ascii="宋体" w:hAnsi="宋体" w:eastAsia="宋体" w:cs="宋体"/>
                                      <w:sz w:val="24"/>
                                      <w:szCs w:val="24"/>
                                    </w:rPr>
                                  </w:pPr>
                                  <w:r>
                                    <w:rPr>
                                      <w:rFonts w:hint="default" w:ascii="宋体"/>
                                      <w:sz w:val="24"/>
                                    </w:rPr>
                                    <w:t>%</w:t>
                                  </w:r>
                                </w:p>
                              </w:tc>
                              <w:tc>
                                <w:tcPr>
                                  <w:tcW w:w="1675" w:type="dxa"/>
                                  <w:tcBorders>
                                    <w:top w:val="single" w:color="000000" w:sz="4" w:space="0"/>
                                    <w:left w:val="single" w:color="000000" w:sz="4" w:space="0"/>
                                    <w:bottom w:val="single" w:color="000000" w:sz="4" w:space="0"/>
                                    <w:right w:val="single" w:color="000000" w:sz="4" w:space="0"/>
                                  </w:tcBorders>
                                </w:tcPr>
                                <w:p w14:paraId="3B9800F4">
                                  <w:pPr>
                                    <w:pStyle w:val="37"/>
                                    <w:keepNext w:val="0"/>
                                    <w:keepLines w:val="0"/>
                                    <w:suppressLineNumbers w:val="0"/>
                                    <w:spacing w:before="128" w:beforeAutospacing="0" w:afterAutospacing="0" w:line="240" w:lineRule="auto"/>
                                    <w:ind w:left="541" w:right="0"/>
                                    <w:jc w:val="left"/>
                                    <w:rPr>
                                      <w:rFonts w:hint="default" w:ascii="宋体" w:hAnsi="宋体" w:eastAsia="宋体" w:cs="宋体"/>
                                      <w:sz w:val="24"/>
                                      <w:szCs w:val="24"/>
                                    </w:rPr>
                                  </w:pPr>
                                  <w:r>
                                    <w:rPr>
                                      <w:rFonts w:hint="default" w:ascii="宋体"/>
                                      <w:sz w:val="24"/>
                                    </w:rPr>
                                    <w:t>100%</w:t>
                                  </w:r>
                                </w:p>
                              </w:tc>
                              <w:tc>
                                <w:tcPr>
                                  <w:tcW w:w="1735" w:type="dxa"/>
                                  <w:tcBorders>
                                    <w:top w:val="single" w:color="000000" w:sz="4" w:space="0"/>
                                    <w:left w:val="single" w:color="000000" w:sz="4" w:space="0"/>
                                    <w:bottom w:val="single" w:color="000000" w:sz="4" w:space="0"/>
                                    <w:right w:val="single" w:color="000000" w:sz="4" w:space="0"/>
                                  </w:tcBorders>
                                </w:tcPr>
                                <w:p w14:paraId="6D79FDC5">
                                  <w:pPr>
                                    <w:pStyle w:val="37"/>
                                    <w:keepNext w:val="0"/>
                                    <w:keepLines w:val="0"/>
                                    <w:suppressLineNumbers w:val="0"/>
                                    <w:spacing w:before="128" w:beforeAutospacing="0" w:afterAutospacing="0" w:line="240" w:lineRule="auto"/>
                                    <w:ind w:left="570" w:right="0"/>
                                    <w:jc w:val="left"/>
                                    <w:rPr>
                                      <w:rFonts w:hint="default" w:ascii="宋体" w:hAnsi="宋体" w:eastAsia="宋体" w:cs="宋体"/>
                                      <w:sz w:val="24"/>
                                      <w:szCs w:val="24"/>
                                    </w:rPr>
                                  </w:pPr>
                                  <w:r>
                                    <w:rPr>
                                      <w:rFonts w:hint="default" w:ascii="宋体"/>
                                      <w:sz w:val="24"/>
                                    </w:rPr>
                                    <w:t>100%</w:t>
                                  </w:r>
                                </w:p>
                              </w:tc>
                            </w:tr>
                            <w:tr w14:paraId="3D352EA4">
                              <w:tblPrEx>
                                <w:tblCellMar>
                                  <w:top w:w="0" w:type="dxa"/>
                                  <w:left w:w="0" w:type="dxa"/>
                                  <w:bottom w:w="0" w:type="dxa"/>
                                  <w:right w:w="0" w:type="dxa"/>
                                </w:tblCellMar>
                              </w:tblPrEx>
                              <w:trPr>
                                <w:trHeight w:val="590" w:hRule="exact"/>
                              </w:trPr>
                              <w:tc>
                                <w:tcPr>
                                  <w:tcW w:w="670" w:type="dxa"/>
                                  <w:tcBorders>
                                    <w:top w:val="nil"/>
                                    <w:left w:val="single" w:color="000000" w:sz="4" w:space="0"/>
                                    <w:bottom w:val="single" w:color="000000" w:sz="4" w:space="0"/>
                                    <w:right w:val="single" w:color="000000" w:sz="4" w:space="0"/>
                                  </w:tcBorders>
                                </w:tcPr>
                                <w:p w14:paraId="5EB761B1">
                                  <w:pPr>
                                    <w:keepNext w:val="0"/>
                                    <w:keepLines w:val="0"/>
                                    <w:suppressLineNumbers w:val="0"/>
                                    <w:spacing w:beforeAutospacing="0" w:afterAutospacing="0"/>
                                    <w:ind w:left="0" w:right="0"/>
                                    <w:rPr>
                                      <w:rFonts w:hint="default"/>
                                    </w:rPr>
                                  </w:pPr>
                                </w:p>
                              </w:tc>
                              <w:tc>
                                <w:tcPr>
                                  <w:tcW w:w="4725" w:type="dxa"/>
                                  <w:tcBorders>
                                    <w:top w:val="single" w:color="000000" w:sz="4" w:space="0"/>
                                    <w:left w:val="single" w:color="000000" w:sz="4" w:space="0"/>
                                    <w:bottom w:val="single" w:color="000000" w:sz="4" w:space="0"/>
                                    <w:right w:val="single" w:color="000000" w:sz="4" w:space="0"/>
                                  </w:tcBorders>
                                </w:tcPr>
                                <w:p w14:paraId="75C74726">
                                  <w:pPr>
                                    <w:pStyle w:val="37"/>
                                    <w:keepNext w:val="0"/>
                                    <w:keepLines w:val="0"/>
                                    <w:suppressLineNumbers w:val="0"/>
                                    <w:spacing w:before="128" w:beforeAutospacing="0" w:afterAutospacing="0" w:line="240" w:lineRule="auto"/>
                                    <w:ind w:left="0" w:right="104"/>
                                    <w:jc w:val="center"/>
                                    <w:rPr>
                                      <w:rFonts w:hint="default" w:ascii="宋体" w:hAnsi="宋体" w:eastAsia="宋体" w:cs="宋体"/>
                                      <w:sz w:val="24"/>
                                      <w:szCs w:val="24"/>
                                    </w:rPr>
                                  </w:pPr>
                                  <w:r>
                                    <w:rPr>
                                      <w:rFonts w:hint="default" w:ascii="宋体" w:hAnsi="宋体" w:eastAsia="宋体" w:cs="宋体"/>
                                      <w:sz w:val="24"/>
                                      <w:szCs w:val="24"/>
                                    </w:rPr>
                                    <w:t>运输车辆车载卫星定位系统安装比例</w:t>
                                  </w:r>
                                  <w:r>
                                    <w:rPr>
                                      <w:rFonts w:hint="eastAsia" w:ascii="宋体" w:hAnsi="宋体" w:eastAsia="宋体" w:cs="宋体"/>
                                      <w:sz w:val="24"/>
                                      <w:szCs w:val="24"/>
                                      <w:lang w:eastAsia="zh"/>
                                    </w:rPr>
                                    <w:t>（</w:t>
                                  </w:r>
                                  <w:r>
                                    <w:rPr>
                                      <w:rFonts w:hint="default" w:ascii="宋体" w:hAnsi="宋体" w:eastAsia="宋体" w:cs="宋体"/>
                                      <w:sz w:val="24"/>
                                      <w:szCs w:val="24"/>
                                    </w:rPr>
                                    <w:t>%）</w:t>
                                  </w:r>
                                </w:p>
                              </w:tc>
                              <w:tc>
                                <w:tcPr>
                                  <w:tcW w:w="1400" w:type="dxa"/>
                                  <w:tcBorders>
                                    <w:top w:val="single" w:color="000000" w:sz="4" w:space="0"/>
                                    <w:left w:val="single" w:color="000000" w:sz="4" w:space="0"/>
                                    <w:bottom w:val="single" w:color="000000" w:sz="4" w:space="0"/>
                                    <w:right w:val="single" w:color="000000" w:sz="4" w:space="0"/>
                                  </w:tcBorders>
                                </w:tcPr>
                                <w:p w14:paraId="4993FBB9">
                                  <w:pPr>
                                    <w:pStyle w:val="37"/>
                                    <w:keepNext w:val="0"/>
                                    <w:keepLines w:val="0"/>
                                    <w:suppressLineNumbers w:val="0"/>
                                    <w:spacing w:before="128" w:beforeAutospacing="0" w:afterAutospacing="0" w:line="240" w:lineRule="auto"/>
                                    <w:ind w:left="0" w:right="103"/>
                                    <w:jc w:val="center"/>
                                    <w:rPr>
                                      <w:rFonts w:hint="default" w:ascii="宋体" w:hAnsi="宋体" w:eastAsia="宋体" w:cs="宋体"/>
                                      <w:sz w:val="24"/>
                                      <w:szCs w:val="24"/>
                                    </w:rPr>
                                  </w:pPr>
                                  <w:r>
                                    <w:rPr>
                                      <w:rFonts w:hint="default" w:ascii="宋体"/>
                                      <w:sz w:val="24"/>
                                    </w:rPr>
                                    <w:t>%</w:t>
                                  </w:r>
                                </w:p>
                              </w:tc>
                              <w:tc>
                                <w:tcPr>
                                  <w:tcW w:w="1675" w:type="dxa"/>
                                  <w:tcBorders>
                                    <w:top w:val="single" w:color="000000" w:sz="4" w:space="0"/>
                                    <w:left w:val="single" w:color="000000" w:sz="4" w:space="0"/>
                                    <w:bottom w:val="single" w:color="000000" w:sz="4" w:space="0"/>
                                    <w:right w:val="single" w:color="000000" w:sz="4" w:space="0"/>
                                  </w:tcBorders>
                                </w:tcPr>
                                <w:p w14:paraId="5C26E704">
                                  <w:pPr>
                                    <w:pStyle w:val="37"/>
                                    <w:keepNext w:val="0"/>
                                    <w:keepLines w:val="0"/>
                                    <w:suppressLineNumbers w:val="0"/>
                                    <w:spacing w:before="128" w:beforeAutospacing="0" w:afterAutospacing="0" w:line="240" w:lineRule="auto"/>
                                    <w:ind w:left="541" w:right="0"/>
                                    <w:jc w:val="left"/>
                                    <w:rPr>
                                      <w:rFonts w:hint="default" w:ascii="宋体" w:hAnsi="宋体" w:eastAsia="宋体" w:cs="宋体"/>
                                      <w:sz w:val="24"/>
                                      <w:szCs w:val="24"/>
                                    </w:rPr>
                                  </w:pPr>
                                  <w:r>
                                    <w:rPr>
                                      <w:rFonts w:hint="default" w:ascii="宋体"/>
                                      <w:sz w:val="24"/>
                                    </w:rPr>
                                    <w:t>100%</w:t>
                                  </w:r>
                                </w:p>
                              </w:tc>
                              <w:tc>
                                <w:tcPr>
                                  <w:tcW w:w="1735" w:type="dxa"/>
                                  <w:tcBorders>
                                    <w:top w:val="single" w:color="000000" w:sz="4" w:space="0"/>
                                    <w:left w:val="single" w:color="000000" w:sz="4" w:space="0"/>
                                    <w:bottom w:val="single" w:color="000000" w:sz="4" w:space="0"/>
                                    <w:right w:val="single" w:color="000000" w:sz="4" w:space="0"/>
                                  </w:tcBorders>
                                </w:tcPr>
                                <w:p w14:paraId="48C0FB18">
                                  <w:pPr>
                                    <w:pStyle w:val="37"/>
                                    <w:keepNext w:val="0"/>
                                    <w:keepLines w:val="0"/>
                                    <w:suppressLineNumbers w:val="0"/>
                                    <w:spacing w:before="128" w:beforeAutospacing="0" w:afterAutospacing="0" w:line="240" w:lineRule="auto"/>
                                    <w:ind w:left="570" w:right="0"/>
                                    <w:jc w:val="left"/>
                                    <w:rPr>
                                      <w:rFonts w:hint="default" w:ascii="宋体" w:hAnsi="宋体" w:eastAsia="宋体" w:cs="宋体"/>
                                      <w:sz w:val="24"/>
                                      <w:szCs w:val="24"/>
                                    </w:rPr>
                                  </w:pPr>
                                  <w:r>
                                    <w:rPr>
                                      <w:rFonts w:hint="default" w:ascii="宋体"/>
                                      <w:sz w:val="24"/>
                                    </w:rPr>
                                    <w:t>100%</w:t>
                                  </w:r>
                                </w:p>
                              </w:tc>
                            </w:tr>
                            <w:tr w14:paraId="4436E1CB">
                              <w:tblPrEx>
                                <w:tblCellMar>
                                  <w:top w:w="0" w:type="dxa"/>
                                  <w:left w:w="0" w:type="dxa"/>
                                  <w:bottom w:w="0" w:type="dxa"/>
                                  <w:right w:w="0" w:type="dxa"/>
                                </w:tblCellMar>
                              </w:tblPrEx>
                              <w:trPr>
                                <w:trHeight w:val="590" w:hRule="exact"/>
                              </w:trPr>
                              <w:tc>
                                <w:tcPr>
                                  <w:tcW w:w="670" w:type="dxa"/>
                                  <w:tcBorders>
                                    <w:top w:val="single" w:color="000000" w:sz="4" w:space="0"/>
                                    <w:left w:val="single" w:color="000000" w:sz="4" w:space="0"/>
                                    <w:bottom w:val="nil"/>
                                    <w:right w:val="single" w:color="000000" w:sz="4" w:space="0"/>
                                  </w:tcBorders>
                                </w:tcPr>
                                <w:p w14:paraId="1EDFBD44">
                                  <w:pPr>
                                    <w:keepNext w:val="0"/>
                                    <w:keepLines w:val="0"/>
                                    <w:suppressLineNumbers w:val="0"/>
                                    <w:spacing w:beforeAutospacing="0" w:afterAutospacing="0"/>
                                    <w:ind w:left="0" w:right="0"/>
                                    <w:rPr>
                                      <w:rFonts w:hint="default"/>
                                    </w:rPr>
                                  </w:pPr>
                                </w:p>
                              </w:tc>
                              <w:tc>
                                <w:tcPr>
                                  <w:tcW w:w="4725" w:type="dxa"/>
                                  <w:tcBorders>
                                    <w:top w:val="single" w:color="000000" w:sz="4" w:space="0"/>
                                    <w:left w:val="single" w:color="000000" w:sz="4" w:space="0"/>
                                    <w:bottom w:val="single" w:color="000000" w:sz="4" w:space="0"/>
                                    <w:right w:val="single" w:color="000000" w:sz="4" w:space="0"/>
                                  </w:tcBorders>
                                </w:tcPr>
                                <w:p w14:paraId="7E864DCD">
                                  <w:pPr>
                                    <w:pStyle w:val="37"/>
                                    <w:keepNext w:val="0"/>
                                    <w:keepLines w:val="0"/>
                                    <w:suppressLineNumbers w:val="0"/>
                                    <w:spacing w:before="129" w:beforeAutospacing="0" w:afterAutospacing="0" w:line="240" w:lineRule="auto"/>
                                    <w:ind w:left="0" w:right="104"/>
                                    <w:jc w:val="center"/>
                                    <w:rPr>
                                      <w:rFonts w:hint="default" w:ascii="宋体" w:hAnsi="宋体" w:eastAsia="宋体" w:cs="宋体"/>
                                      <w:sz w:val="24"/>
                                      <w:szCs w:val="24"/>
                                    </w:rPr>
                                  </w:pPr>
                                  <w:r>
                                    <w:rPr>
                                      <w:rFonts w:hint="default" w:ascii="宋体" w:hAnsi="宋体" w:eastAsia="宋体" w:cs="宋体"/>
                                      <w:sz w:val="24"/>
                                      <w:szCs w:val="24"/>
                                    </w:rPr>
                                    <w:t>装配式建筑占新建建筑比例</w:t>
                                  </w:r>
                                </w:p>
                              </w:tc>
                              <w:tc>
                                <w:tcPr>
                                  <w:tcW w:w="1400" w:type="dxa"/>
                                  <w:tcBorders>
                                    <w:top w:val="single" w:color="000000" w:sz="4" w:space="0"/>
                                    <w:left w:val="single" w:color="000000" w:sz="4" w:space="0"/>
                                    <w:bottom w:val="single" w:color="000000" w:sz="4" w:space="0"/>
                                    <w:right w:val="single" w:color="000000" w:sz="4" w:space="0"/>
                                  </w:tcBorders>
                                </w:tcPr>
                                <w:p w14:paraId="5FF9D91B">
                                  <w:pPr>
                                    <w:pStyle w:val="37"/>
                                    <w:keepNext w:val="0"/>
                                    <w:keepLines w:val="0"/>
                                    <w:suppressLineNumbers w:val="0"/>
                                    <w:spacing w:before="129" w:beforeAutospacing="0" w:afterAutospacing="0" w:line="240" w:lineRule="auto"/>
                                    <w:ind w:left="0" w:right="103"/>
                                    <w:jc w:val="center"/>
                                    <w:rPr>
                                      <w:rFonts w:hint="default" w:ascii="宋体" w:hAnsi="宋体" w:eastAsia="宋体" w:cs="宋体"/>
                                      <w:sz w:val="24"/>
                                      <w:szCs w:val="24"/>
                                    </w:rPr>
                                  </w:pPr>
                                  <w:r>
                                    <w:rPr>
                                      <w:rFonts w:hint="default" w:ascii="宋体"/>
                                      <w:sz w:val="24"/>
                                    </w:rPr>
                                    <w:t>%</w:t>
                                  </w:r>
                                </w:p>
                              </w:tc>
                              <w:tc>
                                <w:tcPr>
                                  <w:tcW w:w="1675" w:type="dxa"/>
                                  <w:tcBorders>
                                    <w:top w:val="single" w:color="000000" w:sz="4" w:space="0"/>
                                    <w:left w:val="single" w:color="000000" w:sz="4" w:space="0"/>
                                    <w:bottom w:val="single" w:color="000000" w:sz="4" w:space="0"/>
                                    <w:right w:val="single" w:color="000000" w:sz="4" w:space="0"/>
                                  </w:tcBorders>
                                </w:tcPr>
                                <w:p w14:paraId="4A75EDBA">
                                  <w:pPr>
                                    <w:pStyle w:val="37"/>
                                    <w:keepNext w:val="0"/>
                                    <w:keepLines w:val="0"/>
                                    <w:suppressLineNumbers w:val="0"/>
                                    <w:spacing w:before="129" w:beforeAutospacing="0" w:afterAutospacing="0" w:line="240" w:lineRule="auto"/>
                                    <w:ind w:left="481" w:right="0"/>
                                    <w:jc w:val="left"/>
                                    <w:rPr>
                                      <w:rFonts w:hint="default" w:ascii="宋体" w:hAnsi="宋体" w:eastAsia="宋体" w:cs="宋体"/>
                                      <w:sz w:val="24"/>
                                      <w:szCs w:val="24"/>
                                    </w:rPr>
                                  </w:pPr>
                                  <w:r>
                                    <w:rPr>
                                      <w:rFonts w:hint="default" w:ascii="宋体" w:hAnsi="宋体" w:eastAsia="宋体" w:cs="宋体"/>
                                      <w:sz w:val="24"/>
                                      <w:szCs w:val="24"/>
                                    </w:rPr>
                                    <w:t>＞80%</w:t>
                                  </w:r>
                                </w:p>
                              </w:tc>
                              <w:tc>
                                <w:tcPr>
                                  <w:tcW w:w="1735" w:type="dxa"/>
                                  <w:tcBorders>
                                    <w:top w:val="single" w:color="000000" w:sz="4" w:space="0"/>
                                    <w:left w:val="single" w:color="000000" w:sz="4" w:space="0"/>
                                    <w:bottom w:val="single" w:color="000000" w:sz="4" w:space="0"/>
                                    <w:right w:val="single" w:color="000000" w:sz="4" w:space="0"/>
                                  </w:tcBorders>
                                </w:tcPr>
                                <w:p w14:paraId="030E94C5">
                                  <w:pPr>
                                    <w:pStyle w:val="37"/>
                                    <w:keepNext w:val="0"/>
                                    <w:keepLines w:val="0"/>
                                    <w:suppressLineNumbers w:val="0"/>
                                    <w:spacing w:before="129" w:beforeAutospacing="0" w:afterAutospacing="0" w:line="240" w:lineRule="auto"/>
                                    <w:ind w:left="510" w:right="0"/>
                                    <w:jc w:val="left"/>
                                    <w:rPr>
                                      <w:rFonts w:hint="default" w:ascii="宋体" w:hAnsi="宋体" w:eastAsia="宋体" w:cs="宋体"/>
                                      <w:sz w:val="24"/>
                                      <w:szCs w:val="24"/>
                                    </w:rPr>
                                  </w:pPr>
                                  <w:r>
                                    <w:rPr>
                                      <w:rFonts w:hint="default" w:ascii="宋体" w:hAnsi="宋体" w:eastAsia="宋体" w:cs="宋体"/>
                                      <w:sz w:val="24"/>
                                      <w:szCs w:val="24"/>
                                    </w:rPr>
                                    <w:t>＞95%</w:t>
                                  </w:r>
                                </w:p>
                              </w:tc>
                            </w:tr>
                            <w:tr w14:paraId="57D7BCFB">
                              <w:tblPrEx>
                                <w:tblCellMar>
                                  <w:top w:w="0" w:type="dxa"/>
                                  <w:left w:w="0" w:type="dxa"/>
                                  <w:bottom w:w="0" w:type="dxa"/>
                                  <w:right w:w="0" w:type="dxa"/>
                                </w:tblCellMar>
                              </w:tblPrEx>
                              <w:trPr>
                                <w:trHeight w:val="590" w:hRule="exact"/>
                              </w:trPr>
                              <w:tc>
                                <w:tcPr>
                                  <w:tcW w:w="670" w:type="dxa"/>
                                  <w:tcBorders>
                                    <w:top w:val="nil"/>
                                    <w:left w:val="single" w:color="000000" w:sz="4" w:space="0"/>
                                    <w:bottom w:val="nil"/>
                                    <w:right w:val="single" w:color="000000" w:sz="4" w:space="0"/>
                                  </w:tcBorders>
                                </w:tcPr>
                                <w:p w14:paraId="7C042F31">
                                  <w:pPr>
                                    <w:keepNext w:val="0"/>
                                    <w:keepLines w:val="0"/>
                                    <w:suppressLineNumbers w:val="0"/>
                                    <w:spacing w:beforeAutospacing="0" w:afterAutospacing="0"/>
                                    <w:ind w:left="0" w:right="0"/>
                                    <w:rPr>
                                      <w:rFonts w:hint="default"/>
                                    </w:rPr>
                                  </w:pPr>
                                </w:p>
                              </w:tc>
                              <w:tc>
                                <w:tcPr>
                                  <w:tcW w:w="4725" w:type="dxa"/>
                                  <w:tcBorders>
                                    <w:top w:val="single" w:color="000000" w:sz="4" w:space="0"/>
                                    <w:left w:val="single" w:color="000000" w:sz="4" w:space="0"/>
                                    <w:bottom w:val="single" w:color="000000" w:sz="4" w:space="0"/>
                                    <w:right w:val="single" w:color="000000" w:sz="4" w:space="0"/>
                                  </w:tcBorders>
                                </w:tcPr>
                                <w:p w14:paraId="6243B2FE">
                                  <w:pPr>
                                    <w:pStyle w:val="37"/>
                                    <w:keepNext w:val="0"/>
                                    <w:keepLines w:val="0"/>
                                    <w:suppressLineNumbers w:val="0"/>
                                    <w:spacing w:before="129" w:beforeAutospacing="0" w:afterAutospacing="0" w:line="240" w:lineRule="auto"/>
                                    <w:ind w:left="0" w:right="104"/>
                                    <w:jc w:val="center"/>
                                    <w:rPr>
                                      <w:rFonts w:hint="default" w:ascii="宋体" w:hAnsi="宋体" w:eastAsia="宋体" w:cs="宋体"/>
                                      <w:sz w:val="24"/>
                                      <w:szCs w:val="24"/>
                                    </w:rPr>
                                  </w:pPr>
                                  <w:r>
                                    <w:rPr>
                                      <w:rFonts w:hint="default" w:ascii="宋体" w:hAnsi="宋体" w:eastAsia="宋体" w:cs="宋体"/>
                                      <w:sz w:val="24"/>
                                      <w:szCs w:val="24"/>
                                    </w:rPr>
                                    <w:t>绿色建筑占新建建筑比例</w:t>
                                  </w:r>
                                </w:p>
                              </w:tc>
                              <w:tc>
                                <w:tcPr>
                                  <w:tcW w:w="1400" w:type="dxa"/>
                                  <w:tcBorders>
                                    <w:top w:val="single" w:color="000000" w:sz="4" w:space="0"/>
                                    <w:left w:val="single" w:color="000000" w:sz="4" w:space="0"/>
                                    <w:bottom w:val="single" w:color="000000" w:sz="4" w:space="0"/>
                                    <w:right w:val="single" w:color="000000" w:sz="4" w:space="0"/>
                                  </w:tcBorders>
                                </w:tcPr>
                                <w:p w14:paraId="0048BE1C">
                                  <w:pPr>
                                    <w:pStyle w:val="37"/>
                                    <w:keepNext w:val="0"/>
                                    <w:keepLines w:val="0"/>
                                    <w:suppressLineNumbers w:val="0"/>
                                    <w:spacing w:before="129" w:beforeAutospacing="0" w:afterAutospacing="0" w:line="240" w:lineRule="auto"/>
                                    <w:ind w:left="0" w:right="103"/>
                                    <w:jc w:val="center"/>
                                    <w:rPr>
                                      <w:rFonts w:hint="default" w:ascii="宋体" w:hAnsi="宋体" w:eastAsia="宋体" w:cs="宋体"/>
                                      <w:sz w:val="24"/>
                                      <w:szCs w:val="24"/>
                                    </w:rPr>
                                  </w:pPr>
                                  <w:r>
                                    <w:rPr>
                                      <w:rFonts w:hint="default" w:ascii="宋体"/>
                                      <w:sz w:val="24"/>
                                    </w:rPr>
                                    <w:t>%</w:t>
                                  </w:r>
                                </w:p>
                              </w:tc>
                              <w:tc>
                                <w:tcPr>
                                  <w:tcW w:w="1675" w:type="dxa"/>
                                  <w:tcBorders>
                                    <w:top w:val="single" w:color="000000" w:sz="4" w:space="0"/>
                                    <w:left w:val="single" w:color="000000" w:sz="4" w:space="0"/>
                                    <w:bottom w:val="single" w:color="000000" w:sz="4" w:space="0"/>
                                    <w:right w:val="single" w:color="000000" w:sz="4" w:space="0"/>
                                  </w:tcBorders>
                                </w:tcPr>
                                <w:p w14:paraId="636C8B5A">
                                  <w:pPr>
                                    <w:pStyle w:val="37"/>
                                    <w:keepNext w:val="0"/>
                                    <w:keepLines w:val="0"/>
                                    <w:suppressLineNumbers w:val="0"/>
                                    <w:spacing w:before="129" w:beforeAutospacing="0" w:afterAutospacing="0" w:line="240" w:lineRule="auto"/>
                                    <w:ind w:left="481" w:right="0"/>
                                    <w:jc w:val="left"/>
                                    <w:rPr>
                                      <w:rFonts w:hint="default" w:ascii="宋体" w:hAnsi="宋体" w:eastAsia="宋体" w:cs="宋体"/>
                                      <w:sz w:val="24"/>
                                      <w:szCs w:val="24"/>
                                    </w:rPr>
                                  </w:pPr>
                                  <w:r>
                                    <w:rPr>
                                      <w:rFonts w:hint="default" w:ascii="宋体" w:hAnsi="宋体" w:eastAsia="宋体" w:cs="宋体"/>
                                      <w:sz w:val="24"/>
                                      <w:szCs w:val="24"/>
                                    </w:rPr>
                                    <w:t>≥80%</w:t>
                                  </w:r>
                                </w:p>
                              </w:tc>
                              <w:tc>
                                <w:tcPr>
                                  <w:tcW w:w="1735" w:type="dxa"/>
                                  <w:tcBorders>
                                    <w:top w:val="single" w:color="000000" w:sz="4" w:space="0"/>
                                    <w:left w:val="single" w:color="000000" w:sz="4" w:space="0"/>
                                    <w:bottom w:val="single" w:color="000000" w:sz="4" w:space="0"/>
                                    <w:right w:val="single" w:color="000000" w:sz="4" w:space="0"/>
                                  </w:tcBorders>
                                </w:tcPr>
                                <w:p w14:paraId="15B7FDA9">
                                  <w:pPr>
                                    <w:pStyle w:val="37"/>
                                    <w:keepNext w:val="0"/>
                                    <w:keepLines w:val="0"/>
                                    <w:suppressLineNumbers w:val="0"/>
                                    <w:spacing w:before="129" w:beforeAutospacing="0" w:afterAutospacing="0" w:line="240" w:lineRule="auto"/>
                                    <w:ind w:left="510" w:right="0"/>
                                    <w:jc w:val="left"/>
                                    <w:rPr>
                                      <w:rFonts w:hint="default" w:ascii="宋体" w:hAnsi="宋体" w:eastAsia="宋体" w:cs="宋体"/>
                                      <w:sz w:val="24"/>
                                      <w:szCs w:val="24"/>
                                    </w:rPr>
                                  </w:pPr>
                                  <w:r>
                                    <w:rPr>
                                      <w:rFonts w:hint="default" w:ascii="宋体" w:hAnsi="宋体" w:eastAsia="宋体" w:cs="宋体"/>
                                      <w:sz w:val="24"/>
                                      <w:szCs w:val="24"/>
                                    </w:rPr>
                                    <w:t>≥90%</w:t>
                                  </w:r>
                                </w:p>
                              </w:tc>
                            </w:tr>
                            <w:tr w14:paraId="55AB9D84">
                              <w:tblPrEx>
                                <w:tblCellMar>
                                  <w:top w:w="0" w:type="dxa"/>
                                  <w:left w:w="0" w:type="dxa"/>
                                  <w:bottom w:w="0" w:type="dxa"/>
                                  <w:right w:w="0" w:type="dxa"/>
                                </w:tblCellMar>
                              </w:tblPrEx>
                              <w:trPr>
                                <w:trHeight w:val="590" w:hRule="exact"/>
                              </w:trPr>
                              <w:tc>
                                <w:tcPr>
                                  <w:tcW w:w="670" w:type="dxa"/>
                                  <w:vMerge w:val="restart"/>
                                  <w:tcBorders>
                                    <w:top w:val="nil"/>
                                    <w:left w:val="single" w:color="000000" w:sz="4" w:space="0"/>
                                    <w:right w:val="single" w:color="000000" w:sz="4" w:space="0"/>
                                  </w:tcBorders>
                                </w:tcPr>
                                <w:p w14:paraId="5AD503BA">
                                  <w:pPr>
                                    <w:pStyle w:val="37"/>
                                    <w:keepNext w:val="0"/>
                                    <w:keepLines w:val="0"/>
                                    <w:suppressLineNumbers w:val="0"/>
                                    <w:spacing w:before="11" w:beforeAutospacing="0" w:afterAutospacing="0" w:line="240" w:lineRule="auto"/>
                                    <w:ind w:left="0" w:right="0"/>
                                    <w:jc w:val="left"/>
                                    <w:rPr>
                                      <w:rFonts w:hint="default" w:ascii="宋体" w:hAnsi="宋体" w:eastAsia="宋体" w:cs="宋体"/>
                                      <w:b/>
                                      <w:bCs/>
                                      <w:sz w:val="28"/>
                                      <w:szCs w:val="28"/>
                                    </w:rPr>
                                  </w:pPr>
                                </w:p>
                                <w:p w14:paraId="5C6D5238">
                                  <w:pPr>
                                    <w:pStyle w:val="37"/>
                                    <w:keepNext w:val="0"/>
                                    <w:keepLines w:val="0"/>
                                    <w:suppressLineNumbers w:val="0"/>
                                    <w:spacing w:beforeAutospacing="0" w:afterAutospacing="0" w:line="240" w:lineRule="auto"/>
                                    <w:ind w:left="37" w:right="0"/>
                                    <w:jc w:val="left"/>
                                    <w:rPr>
                                      <w:rFonts w:hint="default" w:ascii="宋体" w:hAnsi="宋体" w:eastAsia="宋体" w:cs="宋体"/>
                                      <w:sz w:val="24"/>
                                      <w:szCs w:val="24"/>
                                    </w:rPr>
                                  </w:pPr>
                                  <w:r>
                                    <w:rPr>
                                      <w:rFonts w:hint="default" w:ascii="宋体" w:hAnsi="宋体" w:eastAsia="宋体" w:cs="宋体"/>
                                      <w:sz w:val="24"/>
                                      <w:szCs w:val="24"/>
                                    </w:rPr>
                                    <w:t>预期</w:t>
                                  </w:r>
                                </w:p>
                              </w:tc>
                              <w:tc>
                                <w:tcPr>
                                  <w:tcW w:w="4725" w:type="dxa"/>
                                  <w:tcBorders>
                                    <w:top w:val="single" w:color="000000" w:sz="4" w:space="0"/>
                                    <w:left w:val="single" w:color="000000" w:sz="4" w:space="0"/>
                                    <w:bottom w:val="single" w:color="000000" w:sz="4" w:space="0"/>
                                    <w:right w:val="single" w:color="000000" w:sz="4" w:space="0"/>
                                  </w:tcBorders>
                                </w:tcPr>
                                <w:p w14:paraId="1A977CF8">
                                  <w:pPr>
                                    <w:pStyle w:val="37"/>
                                    <w:keepNext w:val="0"/>
                                    <w:keepLines w:val="0"/>
                                    <w:suppressLineNumbers w:val="0"/>
                                    <w:spacing w:before="130" w:beforeAutospacing="0" w:afterAutospacing="0" w:line="240" w:lineRule="auto"/>
                                    <w:ind w:left="0" w:right="104"/>
                                    <w:jc w:val="center"/>
                                    <w:rPr>
                                      <w:rFonts w:hint="default" w:ascii="宋体" w:hAnsi="宋体" w:eastAsia="宋体" w:cs="宋体"/>
                                      <w:sz w:val="24"/>
                                      <w:szCs w:val="24"/>
                                    </w:rPr>
                                  </w:pPr>
                                  <w:r>
                                    <w:rPr>
                                      <w:rFonts w:hint="default" w:ascii="宋体" w:hAnsi="宋体" w:eastAsia="宋体" w:cs="宋体"/>
                                      <w:sz w:val="24"/>
                                      <w:szCs w:val="24"/>
                                    </w:rPr>
                                    <w:t>绿色建材推广比例</w:t>
                                  </w:r>
                                </w:p>
                              </w:tc>
                              <w:tc>
                                <w:tcPr>
                                  <w:tcW w:w="1400" w:type="dxa"/>
                                  <w:tcBorders>
                                    <w:top w:val="single" w:color="000000" w:sz="4" w:space="0"/>
                                    <w:left w:val="single" w:color="000000" w:sz="4" w:space="0"/>
                                    <w:bottom w:val="single" w:color="000000" w:sz="4" w:space="0"/>
                                    <w:right w:val="single" w:color="000000" w:sz="4" w:space="0"/>
                                  </w:tcBorders>
                                </w:tcPr>
                                <w:p w14:paraId="63E06230">
                                  <w:pPr>
                                    <w:pStyle w:val="37"/>
                                    <w:keepNext w:val="0"/>
                                    <w:keepLines w:val="0"/>
                                    <w:suppressLineNumbers w:val="0"/>
                                    <w:spacing w:before="130" w:beforeAutospacing="0" w:afterAutospacing="0" w:line="240" w:lineRule="auto"/>
                                    <w:ind w:left="0" w:right="103"/>
                                    <w:jc w:val="center"/>
                                    <w:rPr>
                                      <w:rFonts w:hint="default" w:ascii="宋体" w:hAnsi="宋体" w:eastAsia="宋体" w:cs="宋体"/>
                                      <w:sz w:val="24"/>
                                      <w:szCs w:val="24"/>
                                    </w:rPr>
                                  </w:pPr>
                                  <w:r>
                                    <w:rPr>
                                      <w:rFonts w:hint="default" w:ascii="宋体"/>
                                      <w:sz w:val="24"/>
                                    </w:rPr>
                                    <w:t>%</w:t>
                                  </w:r>
                                </w:p>
                              </w:tc>
                              <w:tc>
                                <w:tcPr>
                                  <w:tcW w:w="1675" w:type="dxa"/>
                                  <w:tcBorders>
                                    <w:top w:val="single" w:color="000000" w:sz="4" w:space="0"/>
                                    <w:left w:val="single" w:color="000000" w:sz="4" w:space="0"/>
                                    <w:bottom w:val="single" w:color="000000" w:sz="4" w:space="0"/>
                                    <w:right w:val="single" w:color="000000" w:sz="4" w:space="0"/>
                                  </w:tcBorders>
                                </w:tcPr>
                                <w:p w14:paraId="1FF5AC23">
                                  <w:pPr>
                                    <w:pStyle w:val="37"/>
                                    <w:keepNext w:val="0"/>
                                    <w:keepLines w:val="0"/>
                                    <w:suppressLineNumbers w:val="0"/>
                                    <w:spacing w:before="130" w:beforeAutospacing="0" w:afterAutospacing="0" w:line="240" w:lineRule="auto"/>
                                    <w:ind w:left="481" w:right="0"/>
                                    <w:jc w:val="left"/>
                                    <w:rPr>
                                      <w:rFonts w:hint="default" w:ascii="宋体" w:hAnsi="宋体" w:eastAsia="宋体" w:cs="宋体"/>
                                      <w:sz w:val="24"/>
                                      <w:szCs w:val="24"/>
                                    </w:rPr>
                                  </w:pPr>
                                  <w:r>
                                    <w:rPr>
                                      <w:rFonts w:hint="default" w:ascii="宋体" w:hAnsi="宋体" w:eastAsia="宋体" w:cs="宋体"/>
                                      <w:sz w:val="24"/>
                                      <w:szCs w:val="24"/>
                                    </w:rPr>
                                    <w:t>≥50%</w:t>
                                  </w:r>
                                </w:p>
                              </w:tc>
                              <w:tc>
                                <w:tcPr>
                                  <w:tcW w:w="1735" w:type="dxa"/>
                                  <w:tcBorders>
                                    <w:top w:val="single" w:color="000000" w:sz="4" w:space="0"/>
                                    <w:left w:val="single" w:color="000000" w:sz="4" w:space="0"/>
                                    <w:bottom w:val="single" w:color="000000" w:sz="4" w:space="0"/>
                                    <w:right w:val="single" w:color="000000" w:sz="4" w:space="0"/>
                                  </w:tcBorders>
                                </w:tcPr>
                                <w:p w14:paraId="12CB103E">
                                  <w:pPr>
                                    <w:pStyle w:val="37"/>
                                    <w:keepNext w:val="0"/>
                                    <w:keepLines w:val="0"/>
                                    <w:suppressLineNumbers w:val="0"/>
                                    <w:spacing w:before="130" w:beforeAutospacing="0" w:afterAutospacing="0" w:line="240" w:lineRule="auto"/>
                                    <w:ind w:left="510" w:right="0"/>
                                    <w:jc w:val="left"/>
                                    <w:rPr>
                                      <w:rFonts w:hint="default" w:ascii="宋体" w:hAnsi="宋体" w:eastAsia="宋体" w:cs="宋体"/>
                                      <w:sz w:val="24"/>
                                      <w:szCs w:val="24"/>
                                    </w:rPr>
                                  </w:pPr>
                                  <w:r>
                                    <w:rPr>
                                      <w:rFonts w:hint="default" w:ascii="宋体" w:hAnsi="宋体" w:eastAsia="宋体" w:cs="宋体"/>
                                      <w:sz w:val="24"/>
                                      <w:szCs w:val="24"/>
                                    </w:rPr>
                                    <w:t>≥60%</w:t>
                                  </w:r>
                                </w:p>
                              </w:tc>
                            </w:tr>
                            <w:tr w14:paraId="4A3F351B">
                              <w:tblPrEx>
                                <w:tblCellMar>
                                  <w:top w:w="0" w:type="dxa"/>
                                  <w:left w:w="0" w:type="dxa"/>
                                  <w:bottom w:w="0" w:type="dxa"/>
                                  <w:right w:w="0" w:type="dxa"/>
                                </w:tblCellMar>
                              </w:tblPrEx>
                              <w:trPr>
                                <w:trHeight w:val="138" w:hRule="exact"/>
                              </w:trPr>
                              <w:tc>
                                <w:tcPr>
                                  <w:tcW w:w="670" w:type="dxa"/>
                                  <w:vMerge w:val="continue"/>
                                  <w:tcBorders>
                                    <w:left w:val="single" w:color="000000" w:sz="4" w:space="0"/>
                                    <w:bottom w:val="nil"/>
                                    <w:right w:val="single" w:color="000000" w:sz="4" w:space="0"/>
                                  </w:tcBorders>
                                </w:tcPr>
                                <w:p w14:paraId="403A3A52">
                                  <w:pPr>
                                    <w:keepNext w:val="0"/>
                                    <w:keepLines w:val="0"/>
                                    <w:suppressLineNumbers w:val="0"/>
                                    <w:spacing w:beforeAutospacing="0" w:afterAutospacing="0"/>
                                    <w:ind w:left="0" w:right="0"/>
                                    <w:rPr>
                                      <w:rFonts w:hint="default"/>
                                    </w:rPr>
                                  </w:pPr>
                                </w:p>
                              </w:tc>
                              <w:tc>
                                <w:tcPr>
                                  <w:tcW w:w="4725" w:type="dxa"/>
                                  <w:vMerge w:val="restart"/>
                                  <w:tcBorders>
                                    <w:top w:val="single" w:color="000000" w:sz="4" w:space="0"/>
                                    <w:left w:val="single" w:color="000000" w:sz="4" w:space="0"/>
                                    <w:right w:val="single" w:color="000000" w:sz="4" w:space="0"/>
                                  </w:tcBorders>
                                </w:tcPr>
                                <w:p w14:paraId="16DAB75B">
                                  <w:pPr>
                                    <w:pStyle w:val="37"/>
                                    <w:keepNext w:val="0"/>
                                    <w:keepLines w:val="0"/>
                                    <w:suppressLineNumbers w:val="0"/>
                                    <w:spacing w:before="106" w:beforeAutospacing="0" w:afterAutospacing="0" w:line="240" w:lineRule="auto"/>
                                    <w:ind w:left="25" w:right="0"/>
                                    <w:jc w:val="left"/>
                                    <w:rPr>
                                      <w:rFonts w:hint="default" w:ascii="宋体" w:hAnsi="宋体" w:eastAsia="宋体" w:cs="宋体"/>
                                      <w:sz w:val="24"/>
                                      <w:szCs w:val="24"/>
                                    </w:rPr>
                                  </w:pPr>
                                  <w:r>
                                    <w:rPr>
                                      <w:rFonts w:hint="default" w:ascii="宋体" w:hAnsi="宋体" w:eastAsia="宋体" w:cs="宋体"/>
                                      <w:sz w:val="24"/>
                                      <w:szCs w:val="24"/>
                                    </w:rPr>
                                    <w:t>新建建筑施工工地建筑垃圾（不包括工程渣</w:t>
                                  </w:r>
                                </w:p>
                              </w:tc>
                              <w:tc>
                                <w:tcPr>
                                  <w:tcW w:w="1400" w:type="dxa"/>
                                  <w:vMerge w:val="restart"/>
                                  <w:tcBorders>
                                    <w:top w:val="single" w:color="000000" w:sz="4" w:space="0"/>
                                    <w:left w:val="single" w:color="000000" w:sz="4" w:space="0"/>
                                    <w:right w:val="single" w:color="000000" w:sz="4" w:space="0"/>
                                  </w:tcBorders>
                                </w:tcPr>
                                <w:p w14:paraId="6AB57E9F">
                                  <w:pPr>
                                    <w:pStyle w:val="37"/>
                                    <w:keepNext w:val="0"/>
                                    <w:keepLines w:val="0"/>
                                    <w:suppressLineNumbers w:val="0"/>
                                    <w:spacing w:before="128" w:beforeAutospacing="0" w:afterAutospacing="0" w:line="240" w:lineRule="auto"/>
                                    <w:ind w:left="311" w:right="0"/>
                                    <w:jc w:val="left"/>
                                    <w:rPr>
                                      <w:rFonts w:hint="default" w:ascii="宋体" w:hAnsi="宋体" w:eastAsia="宋体" w:cs="宋体"/>
                                      <w:sz w:val="24"/>
                                      <w:szCs w:val="24"/>
                                    </w:rPr>
                                  </w:pPr>
                                  <w:r>
                                    <w:rPr>
                                      <w:rFonts w:hint="default" w:ascii="宋体" w:hAnsi="宋体" w:eastAsia="宋体" w:cs="宋体"/>
                                      <w:sz w:val="24"/>
                                      <w:szCs w:val="24"/>
                                    </w:rPr>
                                    <w:t>T/h</w:t>
                                  </w:r>
                                  <w:r>
                                    <w:rPr>
                                      <w:rFonts w:hint="default" w:ascii="宋体" w:hAnsi="宋体" w:eastAsia="宋体" w:cs="宋体"/>
                                      <w:spacing w:val="-60"/>
                                      <w:sz w:val="24"/>
                                      <w:szCs w:val="24"/>
                                    </w:rPr>
                                    <w:t xml:space="preserve"> </w:t>
                                  </w:r>
                                  <w:r>
                                    <w:rPr>
                                      <w:rFonts w:hint="default" w:ascii="宋体" w:hAnsi="宋体" w:eastAsia="宋体" w:cs="宋体"/>
                                      <w:sz w:val="24"/>
                                      <w:szCs w:val="24"/>
                                    </w:rPr>
                                    <w:t>㎡</w:t>
                                  </w:r>
                                </w:p>
                              </w:tc>
                              <w:tc>
                                <w:tcPr>
                                  <w:tcW w:w="1675" w:type="dxa"/>
                                  <w:vMerge w:val="restart"/>
                                  <w:tcBorders>
                                    <w:top w:val="single" w:color="000000" w:sz="4" w:space="0"/>
                                    <w:left w:val="single" w:color="000000" w:sz="4" w:space="0"/>
                                    <w:right w:val="single" w:color="000000" w:sz="4" w:space="0"/>
                                  </w:tcBorders>
                                </w:tcPr>
                                <w:p w14:paraId="5CBBC48C">
                                  <w:pPr>
                                    <w:pStyle w:val="37"/>
                                    <w:keepNext w:val="0"/>
                                    <w:keepLines w:val="0"/>
                                    <w:suppressLineNumbers w:val="0"/>
                                    <w:spacing w:before="128" w:beforeAutospacing="0" w:afterAutospacing="0" w:line="240" w:lineRule="auto"/>
                                    <w:ind w:left="481" w:right="0"/>
                                    <w:jc w:val="left"/>
                                    <w:rPr>
                                      <w:rFonts w:hint="default" w:ascii="宋体" w:hAnsi="宋体" w:eastAsia="宋体" w:cs="宋体"/>
                                      <w:sz w:val="24"/>
                                      <w:szCs w:val="24"/>
                                    </w:rPr>
                                  </w:pPr>
                                  <w:r>
                                    <w:rPr>
                                      <w:rFonts w:hint="default" w:ascii="宋体" w:hAnsi="宋体" w:eastAsia="宋体" w:cs="宋体"/>
                                      <w:sz w:val="24"/>
                                      <w:szCs w:val="24"/>
                                    </w:rPr>
                                    <w:t>≤300</w:t>
                                  </w:r>
                                </w:p>
                              </w:tc>
                              <w:tc>
                                <w:tcPr>
                                  <w:tcW w:w="1735" w:type="dxa"/>
                                  <w:vMerge w:val="restart"/>
                                  <w:tcBorders>
                                    <w:top w:val="single" w:color="000000" w:sz="4" w:space="0"/>
                                    <w:left w:val="single" w:color="000000" w:sz="4" w:space="0"/>
                                    <w:right w:val="single" w:color="000000" w:sz="4" w:space="0"/>
                                  </w:tcBorders>
                                </w:tcPr>
                                <w:p w14:paraId="6D0DE963">
                                  <w:pPr>
                                    <w:pStyle w:val="37"/>
                                    <w:keepNext w:val="0"/>
                                    <w:keepLines w:val="0"/>
                                    <w:suppressLineNumbers w:val="0"/>
                                    <w:spacing w:before="128" w:beforeAutospacing="0" w:afterAutospacing="0" w:line="240" w:lineRule="auto"/>
                                    <w:ind w:left="510" w:right="0"/>
                                    <w:jc w:val="left"/>
                                    <w:rPr>
                                      <w:rFonts w:hint="default" w:ascii="宋体" w:hAnsi="宋体" w:eastAsia="宋体" w:cs="宋体"/>
                                      <w:sz w:val="24"/>
                                      <w:szCs w:val="24"/>
                                    </w:rPr>
                                  </w:pPr>
                                  <w:r>
                                    <w:rPr>
                                      <w:rFonts w:hint="default" w:ascii="宋体" w:hAnsi="宋体" w:eastAsia="宋体" w:cs="宋体"/>
                                      <w:sz w:val="24"/>
                                      <w:szCs w:val="24"/>
                                    </w:rPr>
                                    <w:t>≤250</w:t>
                                  </w:r>
                                </w:p>
                              </w:tc>
                            </w:tr>
                            <w:tr w14:paraId="22292F85">
                              <w:tblPrEx>
                                <w:tblCellMar>
                                  <w:top w:w="0" w:type="dxa"/>
                                  <w:left w:w="0" w:type="dxa"/>
                                  <w:bottom w:w="0" w:type="dxa"/>
                                  <w:right w:w="0" w:type="dxa"/>
                                </w:tblCellMar>
                              </w:tblPrEx>
                              <w:trPr>
                                <w:trHeight w:val="314" w:hRule="exact"/>
                              </w:trPr>
                              <w:tc>
                                <w:tcPr>
                                  <w:tcW w:w="670" w:type="dxa"/>
                                  <w:tcBorders>
                                    <w:top w:val="nil"/>
                                    <w:left w:val="single" w:color="000000" w:sz="4" w:space="0"/>
                                    <w:bottom w:val="nil"/>
                                    <w:right w:val="single" w:color="000000" w:sz="4" w:space="0"/>
                                  </w:tcBorders>
                                </w:tcPr>
                                <w:p w14:paraId="487F3EBA">
                                  <w:pPr>
                                    <w:pStyle w:val="37"/>
                                    <w:keepNext w:val="0"/>
                                    <w:keepLines w:val="0"/>
                                    <w:suppressLineNumbers w:val="0"/>
                                    <w:spacing w:beforeAutospacing="0" w:afterAutospacing="0" w:line="277" w:lineRule="exact"/>
                                    <w:ind w:left="37" w:right="0"/>
                                    <w:jc w:val="left"/>
                                    <w:rPr>
                                      <w:rFonts w:hint="default" w:ascii="宋体" w:hAnsi="宋体" w:eastAsia="宋体" w:cs="宋体"/>
                                      <w:sz w:val="24"/>
                                      <w:szCs w:val="24"/>
                                    </w:rPr>
                                  </w:pPr>
                                  <w:r>
                                    <w:rPr>
                                      <w:rFonts w:hint="default" w:ascii="宋体" w:hAnsi="宋体" w:eastAsia="宋体" w:cs="宋体"/>
                                      <w:sz w:val="24"/>
                                      <w:szCs w:val="24"/>
                                    </w:rPr>
                                    <w:t>性指</w:t>
                                  </w:r>
                                </w:p>
                              </w:tc>
                              <w:tc>
                                <w:tcPr>
                                  <w:tcW w:w="4725" w:type="dxa"/>
                                  <w:vMerge w:val="continue"/>
                                  <w:tcBorders>
                                    <w:left w:val="single" w:color="000000" w:sz="4" w:space="0"/>
                                    <w:right w:val="single" w:color="000000" w:sz="4" w:space="0"/>
                                  </w:tcBorders>
                                </w:tcPr>
                                <w:p w14:paraId="7CFFEADF">
                                  <w:pPr>
                                    <w:keepNext w:val="0"/>
                                    <w:keepLines w:val="0"/>
                                    <w:suppressLineNumbers w:val="0"/>
                                    <w:spacing w:beforeAutospacing="0" w:afterAutospacing="0"/>
                                    <w:ind w:left="0" w:right="0"/>
                                    <w:rPr>
                                      <w:rFonts w:hint="default"/>
                                    </w:rPr>
                                  </w:pPr>
                                </w:p>
                              </w:tc>
                              <w:tc>
                                <w:tcPr>
                                  <w:tcW w:w="1400" w:type="dxa"/>
                                  <w:vMerge w:val="continue"/>
                                  <w:tcBorders>
                                    <w:left w:val="single" w:color="000000" w:sz="4" w:space="0"/>
                                    <w:right w:val="single" w:color="000000" w:sz="4" w:space="0"/>
                                  </w:tcBorders>
                                </w:tcPr>
                                <w:p w14:paraId="3CD8F3D5">
                                  <w:pPr>
                                    <w:keepNext w:val="0"/>
                                    <w:keepLines w:val="0"/>
                                    <w:suppressLineNumbers w:val="0"/>
                                    <w:spacing w:beforeAutospacing="0" w:afterAutospacing="0"/>
                                    <w:ind w:left="0" w:right="0"/>
                                    <w:rPr>
                                      <w:rFonts w:hint="default"/>
                                    </w:rPr>
                                  </w:pPr>
                                </w:p>
                              </w:tc>
                              <w:tc>
                                <w:tcPr>
                                  <w:tcW w:w="1675" w:type="dxa"/>
                                  <w:vMerge w:val="continue"/>
                                  <w:tcBorders>
                                    <w:left w:val="single" w:color="000000" w:sz="4" w:space="0"/>
                                    <w:right w:val="single" w:color="000000" w:sz="4" w:space="0"/>
                                  </w:tcBorders>
                                </w:tcPr>
                                <w:p w14:paraId="319BD125">
                                  <w:pPr>
                                    <w:keepNext w:val="0"/>
                                    <w:keepLines w:val="0"/>
                                    <w:suppressLineNumbers w:val="0"/>
                                    <w:spacing w:beforeAutospacing="0" w:afterAutospacing="0"/>
                                    <w:ind w:left="0" w:right="0"/>
                                    <w:rPr>
                                      <w:rFonts w:hint="default"/>
                                    </w:rPr>
                                  </w:pPr>
                                </w:p>
                              </w:tc>
                              <w:tc>
                                <w:tcPr>
                                  <w:tcW w:w="1735" w:type="dxa"/>
                                  <w:vMerge w:val="continue"/>
                                  <w:tcBorders>
                                    <w:left w:val="single" w:color="000000" w:sz="4" w:space="0"/>
                                    <w:right w:val="single" w:color="000000" w:sz="4" w:space="0"/>
                                  </w:tcBorders>
                                </w:tcPr>
                                <w:p w14:paraId="43A6838E">
                                  <w:pPr>
                                    <w:keepNext w:val="0"/>
                                    <w:keepLines w:val="0"/>
                                    <w:suppressLineNumbers w:val="0"/>
                                    <w:spacing w:beforeAutospacing="0" w:afterAutospacing="0"/>
                                    <w:ind w:left="0" w:right="0"/>
                                    <w:rPr>
                                      <w:rFonts w:hint="default"/>
                                    </w:rPr>
                                  </w:pPr>
                                </w:p>
                              </w:tc>
                            </w:tr>
                            <w:tr w14:paraId="7FB3FB67">
                              <w:tblPrEx>
                                <w:tblCellMar>
                                  <w:top w:w="0" w:type="dxa"/>
                                  <w:left w:w="0" w:type="dxa"/>
                                  <w:bottom w:w="0" w:type="dxa"/>
                                  <w:right w:w="0" w:type="dxa"/>
                                </w:tblCellMar>
                              </w:tblPrEx>
                              <w:trPr>
                                <w:trHeight w:val="137" w:hRule="exact"/>
                              </w:trPr>
                              <w:tc>
                                <w:tcPr>
                                  <w:tcW w:w="670" w:type="dxa"/>
                                  <w:vMerge w:val="restart"/>
                                  <w:tcBorders>
                                    <w:top w:val="nil"/>
                                    <w:left w:val="single" w:color="000000" w:sz="4" w:space="0"/>
                                    <w:right w:val="single" w:color="000000" w:sz="4" w:space="0"/>
                                  </w:tcBorders>
                                </w:tcPr>
                                <w:p w14:paraId="64D2A37B">
                                  <w:pPr>
                                    <w:pStyle w:val="37"/>
                                    <w:keepNext w:val="0"/>
                                    <w:keepLines w:val="0"/>
                                    <w:suppressLineNumbers w:val="0"/>
                                    <w:spacing w:beforeAutospacing="0" w:afterAutospacing="0" w:line="277" w:lineRule="exact"/>
                                    <w:ind w:left="157" w:right="0"/>
                                    <w:jc w:val="left"/>
                                    <w:rPr>
                                      <w:rFonts w:hint="default" w:ascii="宋体" w:hAnsi="宋体" w:eastAsia="宋体" w:cs="宋体"/>
                                      <w:sz w:val="24"/>
                                      <w:szCs w:val="24"/>
                                    </w:rPr>
                                  </w:pPr>
                                  <w:r>
                                    <w:rPr>
                                      <w:rFonts w:hint="default" w:ascii="宋体" w:hAnsi="宋体" w:eastAsia="宋体" w:cs="宋体"/>
                                      <w:sz w:val="24"/>
                                      <w:szCs w:val="24"/>
                                    </w:rPr>
                                    <w:t>标</w:t>
                                  </w:r>
                                </w:p>
                              </w:tc>
                              <w:tc>
                                <w:tcPr>
                                  <w:tcW w:w="4725" w:type="dxa"/>
                                  <w:vMerge w:val="continue"/>
                                  <w:tcBorders>
                                    <w:left w:val="single" w:color="000000" w:sz="4" w:space="0"/>
                                    <w:bottom w:val="single" w:color="000000" w:sz="4" w:space="0"/>
                                    <w:right w:val="single" w:color="000000" w:sz="4" w:space="0"/>
                                  </w:tcBorders>
                                </w:tcPr>
                                <w:p w14:paraId="08491870">
                                  <w:pPr>
                                    <w:keepNext w:val="0"/>
                                    <w:keepLines w:val="0"/>
                                    <w:suppressLineNumbers w:val="0"/>
                                    <w:spacing w:beforeAutospacing="0" w:afterAutospacing="0"/>
                                    <w:ind w:left="0" w:right="0"/>
                                    <w:rPr>
                                      <w:rFonts w:hint="default"/>
                                    </w:rPr>
                                  </w:pPr>
                                </w:p>
                              </w:tc>
                              <w:tc>
                                <w:tcPr>
                                  <w:tcW w:w="1400" w:type="dxa"/>
                                  <w:vMerge w:val="continue"/>
                                  <w:tcBorders>
                                    <w:left w:val="single" w:color="000000" w:sz="4" w:space="0"/>
                                    <w:bottom w:val="single" w:color="000000" w:sz="4" w:space="0"/>
                                    <w:right w:val="single" w:color="000000" w:sz="4" w:space="0"/>
                                  </w:tcBorders>
                                </w:tcPr>
                                <w:p w14:paraId="4D0EB5AA">
                                  <w:pPr>
                                    <w:keepNext w:val="0"/>
                                    <w:keepLines w:val="0"/>
                                    <w:suppressLineNumbers w:val="0"/>
                                    <w:spacing w:beforeAutospacing="0" w:afterAutospacing="0"/>
                                    <w:ind w:left="0" w:right="0"/>
                                    <w:rPr>
                                      <w:rFonts w:hint="default"/>
                                    </w:rPr>
                                  </w:pPr>
                                </w:p>
                              </w:tc>
                              <w:tc>
                                <w:tcPr>
                                  <w:tcW w:w="1675" w:type="dxa"/>
                                  <w:vMerge w:val="continue"/>
                                  <w:tcBorders>
                                    <w:left w:val="single" w:color="000000" w:sz="4" w:space="0"/>
                                    <w:bottom w:val="single" w:color="000000" w:sz="4" w:space="0"/>
                                    <w:right w:val="single" w:color="000000" w:sz="4" w:space="0"/>
                                  </w:tcBorders>
                                </w:tcPr>
                                <w:p w14:paraId="4D7BD8F4">
                                  <w:pPr>
                                    <w:keepNext w:val="0"/>
                                    <w:keepLines w:val="0"/>
                                    <w:suppressLineNumbers w:val="0"/>
                                    <w:spacing w:beforeAutospacing="0" w:afterAutospacing="0"/>
                                    <w:ind w:left="0" w:right="0"/>
                                    <w:rPr>
                                      <w:rFonts w:hint="default"/>
                                    </w:rPr>
                                  </w:pPr>
                                </w:p>
                              </w:tc>
                              <w:tc>
                                <w:tcPr>
                                  <w:tcW w:w="1735" w:type="dxa"/>
                                  <w:vMerge w:val="continue"/>
                                  <w:tcBorders>
                                    <w:left w:val="single" w:color="000000" w:sz="4" w:space="0"/>
                                    <w:bottom w:val="single" w:color="000000" w:sz="4" w:space="0"/>
                                    <w:right w:val="single" w:color="000000" w:sz="4" w:space="0"/>
                                  </w:tcBorders>
                                </w:tcPr>
                                <w:p w14:paraId="10DD45A6">
                                  <w:pPr>
                                    <w:keepNext w:val="0"/>
                                    <w:keepLines w:val="0"/>
                                    <w:suppressLineNumbers w:val="0"/>
                                    <w:spacing w:beforeAutospacing="0" w:afterAutospacing="0"/>
                                    <w:ind w:left="0" w:right="0"/>
                                    <w:rPr>
                                      <w:rFonts w:hint="default"/>
                                    </w:rPr>
                                  </w:pPr>
                                </w:p>
                              </w:tc>
                            </w:tr>
                            <w:tr w14:paraId="7EFE09E0">
                              <w:tblPrEx>
                                <w:tblCellMar>
                                  <w:top w:w="0" w:type="dxa"/>
                                  <w:left w:w="0" w:type="dxa"/>
                                  <w:bottom w:w="0" w:type="dxa"/>
                                  <w:right w:w="0" w:type="dxa"/>
                                </w:tblCellMar>
                              </w:tblPrEx>
                              <w:trPr>
                                <w:trHeight w:val="590" w:hRule="exact"/>
                              </w:trPr>
                              <w:tc>
                                <w:tcPr>
                                  <w:tcW w:w="670" w:type="dxa"/>
                                  <w:vMerge w:val="continue"/>
                                  <w:tcBorders>
                                    <w:left w:val="single" w:color="000000" w:sz="4" w:space="0"/>
                                    <w:bottom w:val="nil"/>
                                    <w:right w:val="single" w:color="000000" w:sz="4" w:space="0"/>
                                  </w:tcBorders>
                                </w:tcPr>
                                <w:p w14:paraId="0A29E27F">
                                  <w:pPr>
                                    <w:keepNext w:val="0"/>
                                    <w:keepLines w:val="0"/>
                                    <w:suppressLineNumbers w:val="0"/>
                                    <w:spacing w:beforeAutospacing="0" w:afterAutospacing="0"/>
                                    <w:ind w:left="0" w:right="0"/>
                                    <w:rPr>
                                      <w:rFonts w:hint="default"/>
                                    </w:rPr>
                                  </w:pPr>
                                </w:p>
                              </w:tc>
                              <w:tc>
                                <w:tcPr>
                                  <w:tcW w:w="4725" w:type="dxa"/>
                                  <w:tcBorders>
                                    <w:top w:val="single" w:color="000000" w:sz="4" w:space="0"/>
                                    <w:left w:val="single" w:color="000000" w:sz="4" w:space="0"/>
                                    <w:bottom w:val="single" w:color="000000" w:sz="4" w:space="0"/>
                                    <w:right w:val="single" w:color="000000" w:sz="4" w:space="0"/>
                                  </w:tcBorders>
                                </w:tcPr>
                                <w:p w14:paraId="202F4643">
                                  <w:pPr>
                                    <w:pStyle w:val="37"/>
                                    <w:keepNext w:val="0"/>
                                    <w:keepLines w:val="0"/>
                                    <w:suppressLineNumbers w:val="0"/>
                                    <w:spacing w:before="106" w:beforeAutospacing="0" w:afterAutospacing="0" w:line="240" w:lineRule="auto"/>
                                    <w:ind w:left="0" w:right="104"/>
                                    <w:jc w:val="center"/>
                                    <w:rPr>
                                      <w:rFonts w:hint="default" w:ascii="宋体" w:hAnsi="宋体" w:eastAsia="宋体" w:cs="宋体"/>
                                      <w:sz w:val="24"/>
                                      <w:szCs w:val="24"/>
                                    </w:rPr>
                                  </w:pPr>
                                  <w:r>
                                    <w:rPr>
                                      <w:rFonts w:hint="default" w:ascii="宋体" w:hAnsi="宋体" w:eastAsia="宋体" w:cs="宋体"/>
                                      <w:sz w:val="24"/>
                                      <w:szCs w:val="24"/>
                                    </w:rPr>
                                    <w:t>装配式建筑施工工地建筑垃圾（不包括工程</w:t>
                                  </w:r>
                                </w:p>
                              </w:tc>
                              <w:tc>
                                <w:tcPr>
                                  <w:tcW w:w="1400" w:type="dxa"/>
                                  <w:tcBorders>
                                    <w:top w:val="single" w:color="000000" w:sz="4" w:space="0"/>
                                    <w:left w:val="single" w:color="000000" w:sz="4" w:space="0"/>
                                    <w:bottom w:val="single" w:color="000000" w:sz="4" w:space="0"/>
                                    <w:right w:val="single" w:color="000000" w:sz="4" w:space="0"/>
                                  </w:tcBorders>
                                </w:tcPr>
                                <w:p w14:paraId="4CBA9A0B">
                                  <w:pPr>
                                    <w:pStyle w:val="37"/>
                                    <w:keepNext w:val="0"/>
                                    <w:keepLines w:val="0"/>
                                    <w:suppressLineNumbers w:val="0"/>
                                    <w:spacing w:before="128" w:beforeAutospacing="0" w:afterAutospacing="0" w:line="240" w:lineRule="auto"/>
                                    <w:ind w:left="311" w:right="0"/>
                                    <w:jc w:val="left"/>
                                    <w:rPr>
                                      <w:rFonts w:hint="default" w:ascii="宋体" w:hAnsi="宋体" w:eastAsia="宋体" w:cs="宋体"/>
                                      <w:sz w:val="24"/>
                                      <w:szCs w:val="24"/>
                                    </w:rPr>
                                  </w:pPr>
                                  <w:r>
                                    <w:rPr>
                                      <w:rFonts w:hint="default" w:ascii="宋体" w:hAnsi="宋体" w:eastAsia="宋体" w:cs="宋体"/>
                                      <w:sz w:val="24"/>
                                      <w:szCs w:val="24"/>
                                    </w:rPr>
                                    <w:t>T/h</w:t>
                                  </w:r>
                                  <w:r>
                                    <w:rPr>
                                      <w:rFonts w:hint="default" w:ascii="宋体" w:hAnsi="宋体" w:eastAsia="宋体" w:cs="宋体"/>
                                      <w:spacing w:val="-60"/>
                                      <w:sz w:val="24"/>
                                      <w:szCs w:val="24"/>
                                    </w:rPr>
                                    <w:t xml:space="preserve"> </w:t>
                                  </w:r>
                                  <w:r>
                                    <w:rPr>
                                      <w:rFonts w:hint="default" w:ascii="宋体" w:hAnsi="宋体" w:eastAsia="宋体" w:cs="宋体"/>
                                      <w:sz w:val="24"/>
                                      <w:szCs w:val="24"/>
                                    </w:rPr>
                                    <w:t>㎡</w:t>
                                  </w:r>
                                </w:p>
                              </w:tc>
                              <w:tc>
                                <w:tcPr>
                                  <w:tcW w:w="1675" w:type="dxa"/>
                                  <w:tcBorders>
                                    <w:top w:val="single" w:color="000000" w:sz="4" w:space="0"/>
                                    <w:left w:val="single" w:color="000000" w:sz="4" w:space="0"/>
                                    <w:bottom w:val="single" w:color="000000" w:sz="4" w:space="0"/>
                                    <w:right w:val="single" w:color="000000" w:sz="4" w:space="0"/>
                                  </w:tcBorders>
                                </w:tcPr>
                                <w:p w14:paraId="0AADB7E9">
                                  <w:pPr>
                                    <w:pStyle w:val="37"/>
                                    <w:keepNext w:val="0"/>
                                    <w:keepLines w:val="0"/>
                                    <w:suppressLineNumbers w:val="0"/>
                                    <w:spacing w:before="128" w:beforeAutospacing="0" w:afterAutospacing="0" w:line="240" w:lineRule="auto"/>
                                    <w:ind w:left="481" w:right="0"/>
                                    <w:jc w:val="left"/>
                                    <w:rPr>
                                      <w:rFonts w:hint="default" w:ascii="宋体" w:hAnsi="宋体" w:eastAsia="宋体" w:cs="宋体"/>
                                      <w:sz w:val="24"/>
                                      <w:szCs w:val="24"/>
                                    </w:rPr>
                                  </w:pPr>
                                  <w:r>
                                    <w:rPr>
                                      <w:rFonts w:hint="default" w:ascii="宋体" w:hAnsi="宋体" w:eastAsia="宋体" w:cs="宋体"/>
                                      <w:sz w:val="24"/>
                                      <w:szCs w:val="24"/>
                                    </w:rPr>
                                    <w:t>≤200</w:t>
                                  </w:r>
                                </w:p>
                              </w:tc>
                              <w:tc>
                                <w:tcPr>
                                  <w:tcW w:w="1735" w:type="dxa"/>
                                  <w:tcBorders>
                                    <w:top w:val="single" w:color="000000" w:sz="4" w:space="0"/>
                                    <w:left w:val="single" w:color="000000" w:sz="4" w:space="0"/>
                                    <w:bottom w:val="single" w:color="000000" w:sz="4" w:space="0"/>
                                    <w:right w:val="single" w:color="000000" w:sz="4" w:space="0"/>
                                  </w:tcBorders>
                                </w:tcPr>
                                <w:p w14:paraId="76A8EFCA">
                                  <w:pPr>
                                    <w:pStyle w:val="37"/>
                                    <w:keepNext w:val="0"/>
                                    <w:keepLines w:val="0"/>
                                    <w:suppressLineNumbers w:val="0"/>
                                    <w:spacing w:before="128" w:beforeAutospacing="0" w:afterAutospacing="0" w:line="240" w:lineRule="auto"/>
                                    <w:ind w:left="510" w:right="0"/>
                                    <w:jc w:val="left"/>
                                    <w:rPr>
                                      <w:rFonts w:hint="default" w:ascii="宋体" w:hAnsi="宋体" w:eastAsia="宋体" w:cs="宋体"/>
                                      <w:sz w:val="24"/>
                                      <w:szCs w:val="24"/>
                                    </w:rPr>
                                  </w:pPr>
                                  <w:r>
                                    <w:rPr>
                                      <w:rFonts w:hint="default" w:ascii="宋体" w:hAnsi="宋体" w:eastAsia="宋体" w:cs="宋体"/>
                                      <w:sz w:val="24"/>
                                      <w:szCs w:val="24"/>
                                    </w:rPr>
                                    <w:t>≤150</w:t>
                                  </w:r>
                                </w:p>
                              </w:tc>
                            </w:tr>
                            <w:tr w14:paraId="347246E2">
                              <w:tblPrEx>
                                <w:tblCellMar>
                                  <w:top w:w="0" w:type="dxa"/>
                                  <w:left w:w="0" w:type="dxa"/>
                                  <w:bottom w:w="0" w:type="dxa"/>
                                  <w:right w:w="0" w:type="dxa"/>
                                </w:tblCellMar>
                              </w:tblPrEx>
                              <w:trPr>
                                <w:trHeight w:val="590" w:hRule="exact"/>
                              </w:trPr>
                              <w:tc>
                                <w:tcPr>
                                  <w:tcW w:w="670" w:type="dxa"/>
                                  <w:tcBorders>
                                    <w:top w:val="nil"/>
                                    <w:left w:val="single" w:color="000000" w:sz="4" w:space="0"/>
                                    <w:bottom w:val="nil"/>
                                    <w:right w:val="single" w:color="000000" w:sz="4" w:space="0"/>
                                  </w:tcBorders>
                                </w:tcPr>
                                <w:p w14:paraId="2205E36A">
                                  <w:pPr>
                                    <w:keepNext w:val="0"/>
                                    <w:keepLines w:val="0"/>
                                    <w:suppressLineNumbers w:val="0"/>
                                    <w:spacing w:beforeAutospacing="0" w:afterAutospacing="0"/>
                                    <w:ind w:left="0" w:right="0"/>
                                    <w:rPr>
                                      <w:rFonts w:hint="default"/>
                                    </w:rPr>
                                  </w:pPr>
                                </w:p>
                              </w:tc>
                              <w:tc>
                                <w:tcPr>
                                  <w:tcW w:w="4725" w:type="dxa"/>
                                  <w:tcBorders>
                                    <w:top w:val="single" w:color="000000" w:sz="4" w:space="0"/>
                                    <w:left w:val="single" w:color="000000" w:sz="4" w:space="0"/>
                                    <w:bottom w:val="single" w:color="000000" w:sz="4" w:space="0"/>
                                    <w:right w:val="single" w:color="000000" w:sz="4" w:space="0"/>
                                  </w:tcBorders>
                                </w:tcPr>
                                <w:p w14:paraId="644917CB">
                                  <w:pPr>
                                    <w:pStyle w:val="37"/>
                                    <w:keepNext w:val="0"/>
                                    <w:keepLines w:val="0"/>
                                    <w:suppressLineNumbers w:val="0"/>
                                    <w:spacing w:before="128" w:beforeAutospacing="0" w:afterAutospacing="0" w:line="240" w:lineRule="auto"/>
                                    <w:ind w:left="0" w:right="104"/>
                                    <w:jc w:val="center"/>
                                    <w:rPr>
                                      <w:rFonts w:hint="default" w:ascii="宋体" w:hAnsi="宋体" w:eastAsia="宋体" w:cs="宋体"/>
                                      <w:sz w:val="24"/>
                                      <w:szCs w:val="24"/>
                                    </w:rPr>
                                  </w:pPr>
                                  <w:r>
                                    <w:rPr>
                                      <w:rFonts w:hint="default" w:ascii="宋体" w:hAnsi="宋体" w:eastAsia="宋体" w:cs="宋体"/>
                                      <w:sz w:val="24"/>
                                      <w:szCs w:val="24"/>
                                    </w:rPr>
                                    <w:t>装配式建筑部品部件生产企业</w:t>
                                  </w:r>
                                </w:p>
                              </w:tc>
                              <w:tc>
                                <w:tcPr>
                                  <w:tcW w:w="1400" w:type="dxa"/>
                                  <w:tcBorders>
                                    <w:top w:val="single" w:color="000000" w:sz="4" w:space="0"/>
                                    <w:left w:val="single" w:color="000000" w:sz="4" w:space="0"/>
                                    <w:bottom w:val="single" w:color="000000" w:sz="4" w:space="0"/>
                                    <w:right w:val="single" w:color="000000" w:sz="4" w:space="0"/>
                                  </w:tcBorders>
                                </w:tcPr>
                                <w:p w14:paraId="77D749D2">
                                  <w:pPr>
                                    <w:pStyle w:val="37"/>
                                    <w:keepNext w:val="0"/>
                                    <w:keepLines w:val="0"/>
                                    <w:suppressLineNumbers w:val="0"/>
                                    <w:spacing w:before="128" w:beforeAutospacing="0" w:afterAutospacing="0" w:line="240" w:lineRule="auto"/>
                                    <w:ind w:left="0" w:right="103"/>
                                    <w:jc w:val="center"/>
                                    <w:rPr>
                                      <w:rFonts w:hint="default" w:ascii="宋体" w:hAnsi="宋体" w:eastAsia="宋体" w:cs="宋体"/>
                                      <w:sz w:val="24"/>
                                      <w:szCs w:val="24"/>
                                    </w:rPr>
                                  </w:pPr>
                                  <w:r>
                                    <w:rPr>
                                      <w:rFonts w:hint="default" w:ascii="宋体" w:hAnsi="宋体" w:eastAsia="宋体" w:cs="宋体"/>
                                      <w:sz w:val="24"/>
                                      <w:szCs w:val="24"/>
                                    </w:rPr>
                                    <w:t>个</w:t>
                                  </w:r>
                                </w:p>
                              </w:tc>
                              <w:tc>
                                <w:tcPr>
                                  <w:tcW w:w="1675" w:type="dxa"/>
                                  <w:tcBorders>
                                    <w:top w:val="single" w:color="000000" w:sz="4" w:space="0"/>
                                    <w:left w:val="single" w:color="000000" w:sz="4" w:space="0"/>
                                    <w:bottom w:val="single" w:color="000000" w:sz="4" w:space="0"/>
                                    <w:right w:val="single" w:color="000000" w:sz="4" w:space="0"/>
                                  </w:tcBorders>
                                </w:tcPr>
                                <w:p w14:paraId="463C054A">
                                  <w:pPr>
                                    <w:pStyle w:val="37"/>
                                    <w:keepNext w:val="0"/>
                                    <w:keepLines w:val="0"/>
                                    <w:suppressLineNumbers w:val="0"/>
                                    <w:spacing w:before="128" w:beforeAutospacing="0" w:afterAutospacing="0" w:line="240" w:lineRule="auto"/>
                                    <w:ind w:left="0" w:right="101"/>
                                    <w:jc w:val="center"/>
                                    <w:rPr>
                                      <w:rFonts w:hint="default" w:ascii="宋体" w:hAnsi="宋体" w:eastAsia="宋体" w:cs="宋体"/>
                                      <w:sz w:val="24"/>
                                      <w:szCs w:val="24"/>
                                    </w:rPr>
                                  </w:pPr>
                                  <w:r>
                                    <w:rPr>
                                      <w:rFonts w:hint="default" w:ascii="宋体"/>
                                      <w:sz w:val="24"/>
                                    </w:rPr>
                                    <w:t>1</w:t>
                                  </w:r>
                                </w:p>
                              </w:tc>
                              <w:tc>
                                <w:tcPr>
                                  <w:tcW w:w="1735" w:type="dxa"/>
                                  <w:tcBorders>
                                    <w:top w:val="single" w:color="000000" w:sz="4" w:space="0"/>
                                    <w:left w:val="single" w:color="000000" w:sz="4" w:space="0"/>
                                    <w:bottom w:val="single" w:color="000000" w:sz="4" w:space="0"/>
                                    <w:right w:val="single" w:color="000000" w:sz="4" w:space="0"/>
                                  </w:tcBorders>
                                </w:tcPr>
                                <w:p w14:paraId="2885A7B2">
                                  <w:pPr>
                                    <w:pStyle w:val="37"/>
                                    <w:keepNext w:val="0"/>
                                    <w:keepLines w:val="0"/>
                                    <w:suppressLineNumbers w:val="0"/>
                                    <w:spacing w:before="128" w:beforeAutospacing="0" w:afterAutospacing="0" w:line="240" w:lineRule="auto"/>
                                    <w:ind w:left="0" w:right="103"/>
                                    <w:jc w:val="center"/>
                                    <w:rPr>
                                      <w:rFonts w:hint="default" w:ascii="宋体" w:hAnsi="宋体" w:eastAsia="宋体" w:cs="宋体"/>
                                      <w:sz w:val="24"/>
                                      <w:szCs w:val="24"/>
                                    </w:rPr>
                                  </w:pPr>
                                  <w:r>
                                    <w:rPr>
                                      <w:rFonts w:hint="default" w:ascii="宋体"/>
                                      <w:sz w:val="24"/>
                                    </w:rPr>
                                    <w:t>2</w:t>
                                  </w:r>
                                </w:p>
                              </w:tc>
                            </w:tr>
                            <w:tr w14:paraId="6F1C2DBD">
                              <w:tblPrEx>
                                <w:tblCellMar>
                                  <w:top w:w="0" w:type="dxa"/>
                                  <w:left w:w="0" w:type="dxa"/>
                                  <w:bottom w:w="0" w:type="dxa"/>
                                  <w:right w:w="0" w:type="dxa"/>
                                </w:tblCellMar>
                              </w:tblPrEx>
                              <w:trPr>
                                <w:trHeight w:val="590" w:hRule="exact"/>
                              </w:trPr>
                              <w:tc>
                                <w:tcPr>
                                  <w:tcW w:w="670" w:type="dxa"/>
                                  <w:tcBorders>
                                    <w:top w:val="nil"/>
                                    <w:left w:val="single" w:color="000000" w:sz="4" w:space="0"/>
                                    <w:bottom w:val="single" w:color="000000" w:sz="4" w:space="0"/>
                                    <w:right w:val="single" w:color="000000" w:sz="4" w:space="0"/>
                                  </w:tcBorders>
                                </w:tcPr>
                                <w:p w14:paraId="42FF58C0">
                                  <w:pPr>
                                    <w:keepNext w:val="0"/>
                                    <w:keepLines w:val="0"/>
                                    <w:suppressLineNumbers w:val="0"/>
                                    <w:spacing w:beforeAutospacing="0" w:afterAutospacing="0"/>
                                    <w:ind w:left="0" w:right="0"/>
                                    <w:rPr>
                                      <w:rFonts w:hint="default"/>
                                    </w:rPr>
                                  </w:pPr>
                                </w:p>
                              </w:tc>
                              <w:tc>
                                <w:tcPr>
                                  <w:tcW w:w="4725" w:type="dxa"/>
                                  <w:tcBorders>
                                    <w:top w:val="single" w:color="000000" w:sz="4" w:space="0"/>
                                    <w:left w:val="single" w:color="000000" w:sz="4" w:space="0"/>
                                    <w:bottom w:val="single" w:color="000000" w:sz="4" w:space="0"/>
                                    <w:right w:val="single" w:color="000000" w:sz="4" w:space="0"/>
                                  </w:tcBorders>
                                </w:tcPr>
                                <w:p w14:paraId="55643BFD">
                                  <w:pPr>
                                    <w:pStyle w:val="37"/>
                                    <w:keepNext w:val="0"/>
                                    <w:keepLines w:val="0"/>
                                    <w:suppressLineNumbers w:val="0"/>
                                    <w:spacing w:before="129" w:beforeAutospacing="0" w:afterAutospacing="0" w:line="240" w:lineRule="auto"/>
                                    <w:ind w:left="0" w:right="104"/>
                                    <w:jc w:val="center"/>
                                    <w:rPr>
                                      <w:rFonts w:hint="default" w:ascii="宋体" w:hAnsi="宋体" w:eastAsia="宋体" w:cs="宋体"/>
                                      <w:sz w:val="24"/>
                                      <w:szCs w:val="24"/>
                                    </w:rPr>
                                  </w:pPr>
                                  <w:r>
                                    <w:rPr>
                                      <w:rFonts w:hint="default" w:ascii="宋体" w:hAnsi="宋体" w:eastAsia="宋体" w:cs="宋体"/>
                                      <w:sz w:val="24"/>
                                      <w:szCs w:val="24"/>
                                    </w:rPr>
                                    <w:t>全过程</w:t>
                                  </w:r>
                                  <w:r>
                                    <w:rPr>
                                      <w:rFonts w:hint="default" w:ascii="宋体" w:hAnsi="宋体" w:eastAsia="宋体" w:cs="宋体"/>
                                      <w:spacing w:val="-60"/>
                                      <w:sz w:val="24"/>
                                      <w:szCs w:val="24"/>
                                    </w:rPr>
                                    <w:t xml:space="preserve"> </w:t>
                                  </w:r>
                                  <w:r>
                                    <w:rPr>
                                      <w:rFonts w:hint="default" w:ascii="宋体" w:hAnsi="宋体" w:eastAsia="宋体" w:cs="宋体"/>
                                      <w:sz w:val="24"/>
                                      <w:szCs w:val="24"/>
                                    </w:rPr>
                                    <w:t>BIM</w:t>
                                  </w:r>
                                  <w:r>
                                    <w:rPr>
                                      <w:rFonts w:hint="default" w:ascii="宋体" w:hAnsi="宋体" w:eastAsia="宋体" w:cs="宋体"/>
                                      <w:spacing w:val="-60"/>
                                      <w:sz w:val="24"/>
                                      <w:szCs w:val="24"/>
                                    </w:rPr>
                                    <w:t xml:space="preserve"> </w:t>
                                  </w:r>
                                  <w:r>
                                    <w:rPr>
                                      <w:rFonts w:hint="default" w:ascii="宋体" w:hAnsi="宋体" w:eastAsia="宋体" w:cs="宋体"/>
                                      <w:sz w:val="24"/>
                                      <w:szCs w:val="24"/>
                                    </w:rPr>
                                    <w:t>应用项目比例</w:t>
                                  </w:r>
                                </w:p>
                              </w:tc>
                              <w:tc>
                                <w:tcPr>
                                  <w:tcW w:w="1400" w:type="dxa"/>
                                  <w:tcBorders>
                                    <w:top w:val="single" w:color="000000" w:sz="4" w:space="0"/>
                                    <w:left w:val="single" w:color="000000" w:sz="4" w:space="0"/>
                                    <w:bottom w:val="single" w:color="000000" w:sz="4" w:space="0"/>
                                    <w:right w:val="single" w:color="000000" w:sz="4" w:space="0"/>
                                  </w:tcBorders>
                                </w:tcPr>
                                <w:p w14:paraId="294B9A48">
                                  <w:pPr>
                                    <w:pStyle w:val="37"/>
                                    <w:keepNext w:val="0"/>
                                    <w:keepLines w:val="0"/>
                                    <w:suppressLineNumbers w:val="0"/>
                                    <w:spacing w:before="129" w:beforeAutospacing="0" w:afterAutospacing="0" w:line="240" w:lineRule="auto"/>
                                    <w:ind w:left="0" w:right="103"/>
                                    <w:jc w:val="center"/>
                                    <w:rPr>
                                      <w:rFonts w:hint="default" w:ascii="宋体" w:hAnsi="宋体" w:eastAsia="宋体" w:cs="宋体"/>
                                      <w:sz w:val="24"/>
                                      <w:szCs w:val="24"/>
                                    </w:rPr>
                                  </w:pPr>
                                  <w:r>
                                    <w:rPr>
                                      <w:rFonts w:hint="default" w:ascii="宋体"/>
                                      <w:sz w:val="24"/>
                                    </w:rPr>
                                    <w:t>%</w:t>
                                  </w:r>
                                </w:p>
                              </w:tc>
                              <w:tc>
                                <w:tcPr>
                                  <w:tcW w:w="1675" w:type="dxa"/>
                                  <w:tcBorders>
                                    <w:top w:val="single" w:color="000000" w:sz="4" w:space="0"/>
                                    <w:left w:val="single" w:color="000000" w:sz="4" w:space="0"/>
                                    <w:bottom w:val="single" w:color="000000" w:sz="4" w:space="0"/>
                                    <w:right w:val="single" w:color="000000" w:sz="4" w:space="0"/>
                                  </w:tcBorders>
                                </w:tcPr>
                                <w:p w14:paraId="3C37B573">
                                  <w:pPr>
                                    <w:pStyle w:val="37"/>
                                    <w:keepNext w:val="0"/>
                                    <w:keepLines w:val="0"/>
                                    <w:suppressLineNumbers w:val="0"/>
                                    <w:spacing w:before="129" w:beforeAutospacing="0" w:afterAutospacing="0" w:line="240" w:lineRule="auto"/>
                                    <w:ind w:left="481" w:right="0"/>
                                    <w:jc w:val="left"/>
                                    <w:rPr>
                                      <w:rFonts w:hint="default" w:ascii="宋体" w:hAnsi="宋体" w:eastAsia="宋体" w:cs="宋体"/>
                                      <w:sz w:val="24"/>
                                      <w:szCs w:val="24"/>
                                    </w:rPr>
                                  </w:pPr>
                                  <w:r>
                                    <w:rPr>
                                      <w:rFonts w:hint="default" w:ascii="宋体" w:hAnsi="宋体" w:eastAsia="宋体" w:cs="宋体"/>
                                      <w:sz w:val="24"/>
                                      <w:szCs w:val="24"/>
                                    </w:rPr>
                                    <w:t>≥60%</w:t>
                                  </w:r>
                                </w:p>
                              </w:tc>
                              <w:tc>
                                <w:tcPr>
                                  <w:tcW w:w="1735" w:type="dxa"/>
                                  <w:tcBorders>
                                    <w:top w:val="single" w:color="000000" w:sz="4" w:space="0"/>
                                    <w:left w:val="single" w:color="000000" w:sz="4" w:space="0"/>
                                    <w:bottom w:val="single" w:color="000000" w:sz="4" w:space="0"/>
                                    <w:right w:val="single" w:color="000000" w:sz="4" w:space="0"/>
                                  </w:tcBorders>
                                </w:tcPr>
                                <w:p w14:paraId="08B479D2">
                                  <w:pPr>
                                    <w:pStyle w:val="37"/>
                                    <w:keepNext w:val="0"/>
                                    <w:keepLines w:val="0"/>
                                    <w:suppressLineNumbers w:val="0"/>
                                    <w:spacing w:before="129" w:beforeAutospacing="0" w:afterAutospacing="0" w:line="240" w:lineRule="auto"/>
                                    <w:ind w:left="510" w:right="0"/>
                                    <w:jc w:val="left"/>
                                    <w:rPr>
                                      <w:rFonts w:hint="default" w:ascii="宋体" w:hAnsi="宋体" w:eastAsia="宋体" w:cs="宋体"/>
                                      <w:sz w:val="24"/>
                                      <w:szCs w:val="24"/>
                                    </w:rPr>
                                  </w:pPr>
                                  <w:r>
                                    <w:rPr>
                                      <w:rFonts w:hint="default" w:ascii="宋体" w:hAnsi="宋体" w:eastAsia="宋体" w:cs="宋体"/>
                                      <w:sz w:val="24"/>
                                      <w:szCs w:val="24"/>
                                    </w:rPr>
                                    <w:t>≥70%</w:t>
                                  </w:r>
                                </w:p>
                              </w:tc>
                            </w:tr>
                          </w:tbl>
                          <w:p w14:paraId="6BD44FB2"/>
                        </w:txbxContent>
                      </v:textbox>
                    </v:shape>
                  </w:pict>
                </mc:Fallback>
              </mc:AlternateContent>
            </w:r>
            <w:r>
              <w:rPr>
                <w:rFonts w:hint="eastAsia"/>
                <w:lang w:val="en-US" w:eastAsia="zh-CN"/>
              </w:rPr>
              <w:t>序号</w:t>
            </w:r>
          </w:p>
        </w:tc>
        <w:tc>
          <w:tcPr>
            <w:tcW w:w="535" w:type="pct"/>
            <w:vMerge w:val="restart"/>
            <w:vAlign w:val="center"/>
          </w:tcPr>
          <w:p w14:paraId="43DA01A1">
            <w:pPr>
              <w:pStyle w:val="33"/>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left="0" w:right="0"/>
              <w:rPr>
                <w:rFonts w:hint="eastAsia"/>
                <w:lang w:val="en-US" w:eastAsia="zh"/>
              </w:rPr>
            </w:pPr>
            <w:r>
              <w:rPr>
                <w:rFonts w:hint="eastAsia"/>
                <w:lang w:val="en-US" w:eastAsia="zh"/>
              </w:rPr>
              <w:t>类型</w:t>
            </w:r>
          </w:p>
        </w:tc>
        <w:tc>
          <w:tcPr>
            <w:tcW w:w="2706" w:type="pct"/>
            <w:vMerge w:val="restart"/>
            <w:vAlign w:val="center"/>
          </w:tcPr>
          <w:p w14:paraId="30D31C43">
            <w:pPr>
              <w:pStyle w:val="33"/>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left="0" w:right="0"/>
              <w:rPr>
                <w:rFonts w:hint="eastAsia"/>
                <w:lang w:val="en-US" w:eastAsia="zh-CN"/>
              </w:rPr>
            </w:pPr>
            <w:r>
              <w:rPr>
                <w:rFonts w:hint="eastAsia"/>
                <w:lang w:val="en-US" w:eastAsia="zh-CN"/>
              </w:rPr>
              <w:t>名称</w:t>
            </w:r>
          </w:p>
        </w:tc>
        <w:tc>
          <w:tcPr>
            <w:tcW w:w="1488" w:type="pct"/>
            <w:gridSpan w:val="3"/>
            <w:vAlign w:val="center"/>
          </w:tcPr>
          <w:p w14:paraId="7D03543A">
            <w:pPr>
              <w:pStyle w:val="33"/>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left="0" w:right="0"/>
              <w:rPr>
                <w:rFonts w:hint="default"/>
                <w:lang w:val="en-US" w:eastAsia="zh-CN"/>
              </w:rPr>
            </w:pPr>
            <w:r>
              <w:rPr>
                <w:rFonts w:hint="eastAsia"/>
                <w:lang w:val="en-US" w:eastAsia="zh-CN"/>
              </w:rPr>
              <w:t>指标</w:t>
            </w:r>
          </w:p>
        </w:tc>
      </w:tr>
      <w:tr w14:paraId="1BC33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268" w:type="pct"/>
            <w:vMerge w:val="continue"/>
            <w:vAlign w:val="center"/>
          </w:tcPr>
          <w:p w14:paraId="7DC0F232">
            <w:pPr>
              <w:pStyle w:val="33"/>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left="0" w:right="0"/>
              <w:rPr>
                <w:rFonts w:hint="eastAsia"/>
                <w:lang w:val="en-US" w:eastAsia="zh-CN"/>
              </w:rPr>
            </w:pPr>
          </w:p>
        </w:tc>
        <w:tc>
          <w:tcPr>
            <w:tcW w:w="535" w:type="pct"/>
            <w:vMerge w:val="continue"/>
            <w:vAlign w:val="center"/>
          </w:tcPr>
          <w:p w14:paraId="2066DC02">
            <w:pPr>
              <w:pStyle w:val="33"/>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left="0" w:right="0"/>
              <w:rPr>
                <w:rFonts w:hint="eastAsia"/>
                <w:lang w:val="en-US" w:eastAsia="zh-CN"/>
              </w:rPr>
            </w:pPr>
          </w:p>
        </w:tc>
        <w:tc>
          <w:tcPr>
            <w:tcW w:w="2706" w:type="pct"/>
            <w:vMerge w:val="continue"/>
            <w:vAlign w:val="center"/>
          </w:tcPr>
          <w:p w14:paraId="3A8E839F">
            <w:pPr>
              <w:pStyle w:val="33"/>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left="0" w:right="0"/>
              <w:rPr>
                <w:rFonts w:hint="eastAsia"/>
                <w:lang w:val="en-US" w:eastAsia="zh-CN"/>
              </w:rPr>
            </w:pPr>
          </w:p>
        </w:tc>
        <w:tc>
          <w:tcPr>
            <w:tcW w:w="595" w:type="pct"/>
            <w:vAlign w:val="center"/>
          </w:tcPr>
          <w:p w14:paraId="32A663FB">
            <w:pPr>
              <w:pStyle w:val="33"/>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left="0" w:right="0"/>
              <w:rPr>
                <w:rFonts w:hint="default"/>
                <w:lang w:val="en-US" w:eastAsia="zh-CN"/>
              </w:rPr>
            </w:pPr>
            <w:r>
              <w:rPr>
                <w:rFonts w:hint="eastAsia"/>
                <w:lang w:val="en-US" w:eastAsia="zh-CN"/>
              </w:rPr>
              <w:t>单位</w:t>
            </w:r>
          </w:p>
        </w:tc>
        <w:tc>
          <w:tcPr>
            <w:tcW w:w="496" w:type="pct"/>
            <w:vAlign w:val="center"/>
          </w:tcPr>
          <w:p w14:paraId="2A587DC8">
            <w:pPr>
              <w:pStyle w:val="33"/>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left="0" w:right="0"/>
              <w:rPr>
                <w:rFonts w:hint="default"/>
                <w:lang w:val="en-US" w:eastAsia="zh-CN"/>
              </w:rPr>
            </w:pPr>
            <w:r>
              <w:rPr>
                <w:rFonts w:hint="eastAsia"/>
                <w:lang w:val="en-US" w:eastAsia="zh-CN"/>
              </w:rPr>
              <w:t>近期</w:t>
            </w:r>
          </w:p>
        </w:tc>
        <w:tc>
          <w:tcPr>
            <w:tcW w:w="396" w:type="pct"/>
            <w:vAlign w:val="center"/>
          </w:tcPr>
          <w:p w14:paraId="5307CDB4">
            <w:pPr>
              <w:pStyle w:val="33"/>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left="0" w:right="0"/>
              <w:rPr>
                <w:rFonts w:hint="default"/>
                <w:lang w:val="en-US" w:eastAsia="zh-CN"/>
              </w:rPr>
            </w:pPr>
            <w:r>
              <w:rPr>
                <w:rFonts w:hint="eastAsia"/>
                <w:lang w:val="en-US" w:eastAsia="zh-CN"/>
              </w:rPr>
              <w:t>远期</w:t>
            </w:r>
          </w:p>
        </w:tc>
      </w:tr>
      <w:tr w14:paraId="23A57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268" w:type="pct"/>
            <w:shd w:val="clear" w:color="auto" w:fill="auto"/>
            <w:vAlign w:val="center"/>
          </w:tcPr>
          <w:p w14:paraId="7099293D">
            <w:pPr>
              <w:pStyle w:val="33"/>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left="0" w:right="0"/>
              <w:rPr>
                <w:rFonts w:hint="eastAsia"/>
                <w:lang w:val="en-US" w:eastAsia="zh-CN"/>
              </w:rPr>
            </w:pPr>
            <w:r>
              <w:rPr>
                <w:rFonts w:hint="eastAsia"/>
                <w:lang w:val="en-US" w:eastAsia="zh-CN"/>
              </w:rPr>
              <w:t>1</w:t>
            </w:r>
          </w:p>
        </w:tc>
        <w:tc>
          <w:tcPr>
            <w:tcW w:w="535" w:type="pct"/>
            <w:vMerge w:val="restart"/>
            <w:vAlign w:val="center"/>
          </w:tcPr>
          <w:p w14:paraId="6EF1BD36">
            <w:pPr>
              <w:pStyle w:val="33"/>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left="0" w:right="0"/>
              <w:rPr>
                <w:rFonts w:hint="eastAsia"/>
                <w:lang w:val="en-US" w:eastAsia="zh"/>
              </w:rPr>
            </w:pPr>
            <w:r>
              <w:rPr>
                <w:rFonts w:hint="eastAsia"/>
                <w:lang w:val="en-US" w:eastAsia="zh"/>
              </w:rPr>
              <w:t>减量化</w:t>
            </w:r>
          </w:p>
        </w:tc>
        <w:tc>
          <w:tcPr>
            <w:tcW w:w="2706" w:type="pct"/>
            <w:shd w:val="clear" w:color="auto" w:fill="auto"/>
            <w:vAlign w:val="center"/>
          </w:tcPr>
          <w:p w14:paraId="7048A242">
            <w:pPr>
              <w:pStyle w:val="33"/>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left="0" w:right="0"/>
              <w:rPr>
                <w:rFonts w:hint="eastAsia"/>
                <w:lang w:val="en-US" w:eastAsia="zh-CN"/>
              </w:rPr>
            </w:pPr>
            <w:r>
              <w:rPr>
                <w:rFonts w:hint="eastAsia"/>
                <w:lang w:val="en-US" w:eastAsia="zh-CN"/>
              </w:rPr>
              <w:t>新建建筑施工工地建筑垃圾排放量</w:t>
            </w:r>
          </w:p>
          <w:p w14:paraId="033450C1">
            <w:pPr>
              <w:pStyle w:val="33"/>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left="0" w:right="0"/>
              <w:rPr>
                <w:rFonts w:hint="eastAsia"/>
                <w:lang w:val="en-US" w:eastAsia="zh-CN"/>
              </w:rPr>
            </w:pPr>
            <w:r>
              <w:rPr>
                <w:rFonts w:hint="eastAsia"/>
                <w:lang w:val="en-US" w:eastAsia="zh-CN"/>
              </w:rPr>
              <w:t>（不包括工程渣土、工程泥浆）</w:t>
            </w:r>
          </w:p>
        </w:tc>
        <w:tc>
          <w:tcPr>
            <w:tcW w:w="595" w:type="pct"/>
            <w:shd w:val="clear" w:color="auto" w:fill="auto"/>
            <w:vAlign w:val="center"/>
          </w:tcPr>
          <w:p w14:paraId="53CD8B9A">
            <w:pPr>
              <w:pStyle w:val="33"/>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left="0" w:right="0"/>
              <w:rPr>
                <w:rFonts w:hint="eastAsia"/>
                <w:lang w:val="en-US" w:eastAsia="zh-CN"/>
              </w:rPr>
            </w:pPr>
            <w:r>
              <w:rPr>
                <w:rFonts w:hint="eastAsia"/>
                <w:lang w:val="en-US" w:eastAsia="zh-CN"/>
              </w:rPr>
              <w:t>t/万m</w:t>
            </w:r>
            <w:r>
              <w:rPr>
                <w:rFonts w:hint="eastAsia"/>
                <w:vertAlign w:val="superscript"/>
                <w:lang w:val="en-US" w:eastAsia="zh-CN"/>
              </w:rPr>
              <w:t>2</w:t>
            </w:r>
          </w:p>
        </w:tc>
        <w:tc>
          <w:tcPr>
            <w:tcW w:w="496" w:type="pct"/>
            <w:shd w:val="clear" w:color="auto" w:fill="auto"/>
            <w:vAlign w:val="center"/>
          </w:tcPr>
          <w:p w14:paraId="22F4B4B1">
            <w:pPr>
              <w:pStyle w:val="33"/>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left="0" w:right="0"/>
              <w:rPr>
                <w:rFonts w:hint="eastAsia"/>
                <w:lang w:val="en-US" w:eastAsia="zh-CN"/>
              </w:rPr>
            </w:pPr>
            <w:r>
              <w:rPr>
                <w:rFonts w:hint="default"/>
                <w:lang w:val="en-US" w:eastAsia="zh-CN"/>
              </w:rPr>
              <w:t>≤</w:t>
            </w:r>
            <w:r>
              <w:rPr>
                <w:rFonts w:hint="eastAsia"/>
                <w:lang w:val="en-US" w:eastAsia="zh-CN"/>
              </w:rPr>
              <w:t>300</w:t>
            </w:r>
          </w:p>
        </w:tc>
        <w:tc>
          <w:tcPr>
            <w:tcW w:w="396" w:type="pct"/>
            <w:shd w:val="clear" w:color="auto" w:fill="auto"/>
            <w:vAlign w:val="center"/>
          </w:tcPr>
          <w:p w14:paraId="05F2FFC9">
            <w:pPr>
              <w:pStyle w:val="33"/>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left="0" w:right="0"/>
              <w:rPr>
                <w:rFonts w:hint="eastAsia"/>
                <w:lang w:val="en-US" w:eastAsia="zh-CN"/>
              </w:rPr>
            </w:pPr>
            <w:r>
              <w:rPr>
                <w:rFonts w:hint="default"/>
                <w:lang w:val="en-US" w:eastAsia="zh-CN"/>
              </w:rPr>
              <w:t>≤</w:t>
            </w:r>
            <w:r>
              <w:rPr>
                <w:rFonts w:hint="eastAsia"/>
                <w:lang w:val="en-US" w:eastAsia="zh-CN"/>
              </w:rPr>
              <w:t>300</w:t>
            </w:r>
          </w:p>
        </w:tc>
      </w:tr>
      <w:tr w14:paraId="25451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268" w:type="pct"/>
            <w:shd w:val="clear" w:color="auto" w:fill="auto"/>
            <w:vAlign w:val="center"/>
          </w:tcPr>
          <w:p w14:paraId="4B036A7D">
            <w:pPr>
              <w:pStyle w:val="33"/>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left="0" w:right="0"/>
              <w:rPr>
                <w:rFonts w:hint="eastAsia"/>
                <w:lang w:val="en-US" w:eastAsia="zh-CN"/>
              </w:rPr>
            </w:pPr>
            <w:r>
              <w:rPr>
                <w:rFonts w:hint="eastAsia"/>
                <w:lang w:val="en-US" w:eastAsia="zh-CN"/>
              </w:rPr>
              <w:t>2</w:t>
            </w:r>
          </w:p>
        </w:tc>
        <w:tc>
          <w:tcPr>
            <w:tcW w:w="535" w:type="pct"/>
            <w:vMerge w:val="continue"/>
            <w:vAlign w:val="center"/>
          </w:tcPr>
          <w:p w14:paraId="58011B58">
            <w:pPr>
              <w:pStyle w:val="33"/>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left="0" w:right="0"/>
              <w:rPr>
                <w:rFonts w:hint="eastAsia"/>
                <w:lang w:val="en-US" w:eastAsia="zh-CN"/>
              </w:rPr>
            </w:pPr>
          </w:p>
        </w:tc>
        <w:tc>
          <w:tcPr>
            <w:tcW w:w="2706" w:type="pct"/>
            <w:shd w:val="clear" w:color="auto" w:fill="auto"/>
            <w:vAlign w:val="center"/>
          </w:tcPr>
          <w:p w14:paraId="5FEE34E8">
            <w:pPr>
              <w:pStyle w:val="33"/>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left="0" w:right="0"/>
              <w:rPr>
                <w:rFonts w:hint="eastAsia"/>
                <w:lang w:val="en-US" w:eastAsia="zh-CN"/>
              </w:rPr>
            </w:pPr>
            <w:r>
              <w:rPr>
                <w:rFonts w:hint="eastAsia"/>
                <w:lang w:val="en-US" w:eastAsia="zh-CN"/>
              </w:rPr>
              <w:t>装配式建筑占新建建筑的比例</w:t>
            </w:r>
          </w:p>
        </w:tc>
        <w:tc>
          <w:tcPr>
            <w:tcW w:w="595" w:type="pct"/>
            <w:shd w:val="clear" w:color="auto" w:fill="auto"/>
            <w:vAlign w:val="center"/>
          </w:tcPr>
          <w:p w14:paraId="7F7DDF47">
            <w:pPr>
              <w:pStyle w:val="33"/>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left="0" w:right="0"/>
              <w:rPr>
                <w:rFonts w:hint="eastAsia"/>
                <w:lang w:val="en-US" w:eastAsia="zh-CN"/>
              </w:rPr>
            </w:pPr>
            <w:r>
              <w:rPr>
                <w:rFonts w:hint="eastAsia"/>
                <w:lang w:val="en-US" w:eastAsia="zh-CN"/>
              </w:rPr>
              <w:t>%</w:t>
            </w:r>
          </w:p>
        </w:tc>
        <w:tc>
          <w:tcPr>
            <w:tcW w:w="496" w:type="pct"/>
            <w:shd w:val="clear" w:color="auto" w:fill="auto"/>
            <w:vAlign w:val="center"/>
          </w:tcPr>
          <w:p w14:paraId="0CA7C829">
            <w:pPr>
              <w:pStyle w:val="33"/>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left="0" w:right="0"/>
              <w:rPr>
                <w:rFonts w:hint="eastAsia"/>
                <w:lang w:val="en-US" w:eastAsia="zh-CN"/>
              </w:rPr>
            </w:pPr>
            <w:r>
              <w:rPr>
                <w:rFonts w:hint="eastAsia"/>
                <w:lang w:val="en-US" w:eastAsia="zh-CN"/>
              </w:rPr>
              <w:t>50</w:t>
            </w:r>
          </w:p>
        </w:tc>
        <w:tc>
          <w:tcPr>
            <w:tcW w:w="396" w:type="pct"/>
            <w:shd w:val="clear" w:color="auto" w:fill="auto"/>
            <w:vAlign w:val="center"/>
          </w:tcPr>
          <w:p w14:paraId="169CD44C">
            <w:pPr>
              <w:pStyle w:val="33"/>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left="0" w:right="0"/>
              <w:rPr>
                <w:rFonts w:hint="eastAsia"/>
                <w:lang w:val="en-US" w:eastAsia="zh-CN"/>
              </w:rPr>
            </w:pPr>
            <w:r>
              <w:rPr>
                <w:rFonts w:hint="eastAsia"/>
                <w:lang w:val="en-US" w:eastAsia="zh-CN"/>
              </w:rPr>
              <w:t>60</w:t>
            </w:r>
          </w:p>
        </w:tc>
      </w:tr>
      <w:tr w14:paraId="25495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268" w:type="pct"/>
            <w:shd w:val="clear" w:color="auto" w:fill="auto"/>
            <w:vAlign w:val="top"/>
          </w:tcPr>
          <w:p w14:paraId="58DC674E">
            <w:pPr>
              <w:pStyle w:val="33"/>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left="0" w:right="0"/>
              <w:rPr>
                <w:rFonts w:hint="eastAsia"/>
                <w:lang w:val="en-US" w:eastAsia="zh-CN"/>
              </w:rPr>
            </w:pPr>
            <w:r>
              <w:rPr>
                <w:rFonts w:hint="eastAsia"/>
                <w:lang w:val="en-US" w:eastAsia="zh-CN"/>
              </w:rPr>
              <w:t>3</w:t>
            </w:r>
          </w:p>
        </w:tc>
        <w:tc>
          <w:tcPr>
            <w:tcW w:w="535" w:type="pct"/>
            <w:vMerge w:val="continue"/>
            <w:vAlign w:val="center"/>
          </w:tcPr>
          <w:p w14:paraId="595D6972">
            <w:pPr>
              <w:pStyle w:val="33"/>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left="0" w:right="0"/>
              <w:rPr>
                <w:rFonts w:hint="eastAsia"/>
                <w:lang w:val="en-US" w:eastAsia="zh-CN"/>
              </w:rPr>
            </w:pPr>
          </w:p>
        </w:tc>
        <w:tc>
          <w:tcPr>
            <w:tcW w:w="2706" w:type="pct"/>
            <w:shd w:val="clear" w:color="auto" w:fill="auto"/>
            <w:vAlign w:val="center"/>
          </w:tcPr>
          <w:p w14:paraId="31FE9484">
            <w:pPr>
              <w:pStyle w:val="33"/>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left="0" w:right="0"/>
              <w:rPr>
                <w:rFonts w:hint="eastAsia"/>
                <w:lang w:val="en-US" w:eastAsia="zh-CN"/>
              </w:rPr>
            </w:pPr>
            <w:r>
              <w:rPr>
                <w:rFonts w:hint="eastAsia"/>
                <w:lang w:val="en-US" w:eastAsia="zh-CN"/>
              </w:rPr>
              <w:t>装配式建筑施工工地建筑垃圾排放量</w:t>
            </w:r>
          </w:p>
          <w:p w14:paraId="78959D06">
            <w:pPr>
              <w:pStyle w:val="33"/>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left="0" w:right="0"/>
              <w:rPr>
                <w:rFonts w:hint="eastAsia"/>
                <w:lang w:val="en-US" w:eastAsia="zh-CN"/>
              </w:rPr>
            </w:pPr>
            <w:r>
              <w:rPr>
                <w:rFonts w:hint="eastAsia"/>
                <w:lang w:val="en-US" w:eastAsia="zh-CN"/>
              </w:rPr>
              <w:t>（不包括工程渣土、工程泥浆）</w:t>
            </w:r>
          </w:p>
        </w:tc>
        <w:tc>
          <w:tcPr>
            <w:tcW w:w="595" w:type="pct"/>
            <w:shd w:val="clear" w:color="auto" w:fill="auto"/>
            <w:vAlign w:val="center"/>
          </w:tcPr>
          <w:p w14:paraId="1EECB379">
            <w:pPr>
              <w:pStyle w:val="33"/>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left="0" w:right="0"/>
              <w:rPr>
                <w:rFonts w:hint="eastAsia"/>
                <w:lang w:val="en-US" w:eastAsia="zh-CN"/>
              </w:rPr>
            </w:pPr>
            <w:r>
              <w:rPr>
                <w:rFonts w:hint="eastAsia"/>
                <w:lang w:val="en-US" w:eastAsia="zh-CN"/>
              </w:rPr>
              <w:t>t/万m</w:t>
            </w:r>
            <w:r>
              <w:rPr>
                <w:rFonts w:hint="eastAsia"/>
                <w:vertAlign w:val="superscript"/>
                <w:lang w:val="en-US" w:eastAsia="zh-CN"/>
              </w:rPr>
              <w:t>2</w:t>
            </w:r>
          </w:p>
        </w:tc>
        <w:tc>
          <w:tcPr>
            <w:tcW w:w="496" w:type="pct"/>
            <w:shd w:val="clear" w:color="auto" w:fill="auto"/>
            <w:vAlign w:val="center"/>
          </w:tcPr>
          <w:p w14:paraId="6B0F89C9">
            <w:pPr>
              <w:pStyle w:val="33"/>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left="0" w:right="0"/>
              <w:rPr>
                <w:rFonts w:hint="eastAsia"/>
                <w:lang w:val="en-US" w:eastAsia="zh-CN"/>
              </w:rPr>
            </w:pPr>
            <w:r>
              <w:rPr>
                <w:rFonts w:hint="default"/>
                <w:lang w:val="en-US" w:eastAsia="zh-CN"/>
              </w:rPr>
              <w:t>≤</w:t>
            </w:r>
            <w:r>
              <w:rPr>
                <w:rFonts w:hint="eastAsia"/>
                <w:lang w:val="en-US" w:eastAsia="zh-CN"/>
              </w:rPr>
              <w:t>200</w:t>
            </w:r>
          </w:p>
        </w:tc>
        <w:tc>
          <w:tcPr>
            <w:tcW w:w="396" w:type="pct"/>
            <w:shd w:val="clear" w:color="auto" w:fill="auto"/>
            <w:vAlign w:val="center"/>
          </w:tcPr>
          <w:p w14:paraId="4BC3BEE7">
            <w:pPr>
              <w:pStyle w:val="33"/>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left="0" w:right="0"/>
              <w:rPr>
                <w:rFonts w:hint="eastAsia"/>
                <w:lang w:val="en-US" w:eastAsia="zh-CN"/>
              </w:rPr>
            </w:pPr>
            <w:r>
              <w:rPr>
                <w:rFonts w:hint="default"/>
                <w:lang w:val="en-US" w:eastAsia="zh-CN"/>
              </w:rPr>
              <w:t>≤</w:t>
            </w:r>
            <w:r>
              <w:rPr>
                <w:rFonts w:hint="eastAsia"/>
                <w:lang w:val="en-US" w:eastAsia="zh-CN"/>
              </w:rPr>
              <w:t>200</w:t>
            </w:r>
          </w:p>
        </w:tc>
      </w:tr>
      <w:tr w14:paraId="321A5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268" w:type="pct"/>
            <w:shd w:val="clear" w:color="auto" w:fill="auto"/>
            <w:vAlign w:val="center"/>
          </w:tcPr>
          <w:p w14:paraId="7D0E4D79">
            <w:pPr>
              <w:pStyle w:val="33"/>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left="0" w:right="0"/>
              <w:rPr>
                <w:rFonts w:hint="eastAsia"/>
                <w:lang w:val="en-US" w:eastAsia="zh-CN"/>
              </w:rPr>
            </w:pPr>
            <w:r>
              <w:rPr>
                <w:rFonts w:hint="eastAsia"/>
                <w:lang w:val="en-US" w:eastAsia="zh-CN"/>
              </w:rPr>
              <w:t>4</w:t>
            </w:r>
          </w:p>
        </w:tc>
        <w:tc>
          <w:tcPr>
            <w:tcW w:w="535" w:type="pct"/>
            <w:vMerge w:val="continue"/>
            <w:vAlign w:val="center"/>
          </w:tcPr>
          <w:p w14:paraId="791B64EA">
            <w:pPr>
              <w:pStyle w:val="33"/>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left="0" w:right="0"/>
              <w:rPr>
                <w:rFonts w:hint="eastAsia"/>
                <w:lang w:val="en-US" w:eastAsia="zh-CN"/>
              </w:rPr>
            </w:pPr>
          </w:p>
        </w:tc>
        <w:tc>
          <w:tcPr>
            <w:tcW w:w="2706" w:type="pct"/>
            <w:shd w:val="clear" w:color="auto" w:fill="auto"/>
            <w:vAlign w:val="center"/>
          </w:tcPr>
          <w:p w14:paraId="39B23CD8">
            <w:pPr>
              <w:pStyle w:val="33"/>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left="0" w:right="0"/>
              <w:rPr>
                <w:rFonts w:hint="eastAsia"/>
                <w:lang w:val="en-US" w:eastAsia="zh-CN"/>
              </w:rPr>
            </w:pPr>
            <w:r>
              <w:rPr>
                <w:rFonts w:hint="eastAsia"/>
                <w:lang w:val="en-US" w:eastAsia="zh-CN"/>
              </w:rPr>
              <w:t>绿色建筑占新建建筑的比例</w:t>
            </w:r>
          </w:p>
        </w:tc>
        <w:tc>
          <w:tcPr>
            <w:tcW w:w="595" w:type="pct"/>
            <w:shd w:val="clear" w:color="auto" w:fill="auto"/>
            <w:vAlign w:val="center"/>
          </w:tcPr>
          <w:p w14:paraId="2D9F11C1">
            <w:pPr>
              <w:pStyle w:val="33"/>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left="0" w:right="0"/>
              <w:rPr>
                <w:rFonts w:hint="eastAsia"/>
                <w:lang w:val="en-US" w:eastAsia="zh-CN"/>
              </w:rPr>
            </w:pPr>
            <w:r>
              <w:rPr>
                <w:rFonts w:hint="eastAsia"/>
                <w:lang w:val="en-US" w:eastAsia="zh-CN"/>
              </w:rPr>
              <w:t>%</w:t>
            </w:r>
          </w:p>
        </w:tc>
        <w:tc>
          <w:tcPr>
            <w:tcW w:w="496" w:type="pct"/>
            <w:shd w:val="clear" w:color="auto" w:fill="auto"/>
            <w:vAlign w:val="center"/>
          </w:tcPr>
          <w:p w14:paraId="62F3A2E3">
            <w:pPr>
              <w:pStyle w:val="33"/>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left="0" w:right="0"/>
              <w:rPr>
                <w:rFonts w:hint="eastAsia"/>
                <w:lang w:val="en-US" w:eastAsia="zh-CN"/>
              </w:rPr>
            </w:pPr>
            <w:r>
              <w:rPr>
                <w:rFonts w:hint="eastAsia"/>
                <w:lang w:val="en-US" w:eastAsia="zh-CN"/>
              </w:rPr>
              <w:t>100</w:t>
            </w:r>
          </w:p>
        </w:tc>
        <w:tc>
          <w:tcPr>
            <w:tcW w:w="396" w:type="pct"/>
            <w:shd w:val="clear" w:color="auto" w:fill="auto"/>
            <w:vAlign w:val="center"/>
          </w:tcPr>
          <w:p w14:paraId="5A40F43B">
            <w:pPr>
              <w:pStyle w:val="33"/>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left="0" w:right="0"/>
              <w:rPr>
                <w:rFonts w:hint="eastAsia"/>
                <w:lang w:val="en-US" w:eastAsia="zh-CN"/>
              </w:rPr>
            </w:pPr>
            <w:r>
              <w:rPr>
                <w:rFonts w:hint="eastAsia"/>
                <w:lang w:val="en-US" w:eastAsia="zh-CN"/>
              </w:rPr>
              <w:t>100</w:t>
            </w:r>
          </w:p>
        </w:tc>
      </w:tr>
      <w:tr w14:paraId="75B9C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268" w:type="pct"/>
            <w:shd w:val="clear" w:color="auto" w:fill="auto"/>
            <w:vAlign w:val="center"/>
          </w:tcPr>
          <w:p w14:paraId="34A10978">
            <w:pPr>
              <w:pStyle w:val="33"/>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left="0" w:right="0"/>
              <w:rPr>
                <w:rFonts w:hint="default"/>
                <w:lang w:val="en-US" w:eastAsia="zh-CN"/>
              </w:rPr>
            </w:pPr>
            <w:r>
              <w:rPr>
                <w:rFonts w:hint="eastAsia"/>
                <w:lang w:val="en-US" w:eastAsia="zh-CN"/>
              </w:rPr>
              <w:t>5</w:t>
            </w:r>
          </w:p>
        </w:tc>
        <w:tc>
          <w:tcPr>
            <w:tcW w:w="535" w:type="pct"/>
            <w:vAlign w:val="center"/>
          </w:tcPr>
          <w:p w14:paraId="66EB69D2">
            <w:pPr>
              <w:pStyle w:val="33"/>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left="0" w:right="0"/>
              <w:rPr>
                <w:rFonts w:hint="default"/>
                <w:lang w:val="en-US" w:eastAsia="zh-CN"/>
              </w:rPr>
            </w:pPr>
            <w:r>
              <w:rPr>
                <w:rFonts w:hint="eastAsia"/>
                <w:lang w:val="en-US" w:eastAsia="zh-CN"/>
              </w:rPr>
              <w:t>资源化利用</w:t>
            </w:r>
          </w:p>
        </w:tc>
        <w:tc>
          <w:tcPr>
            <w:tcW w:w="2706" w:type="pct"/>
            <w:shd w:val="clear" w:color="auto" w:fill="auto"/>
            <w:vAlign w:val="top"/>
          </w:tcPr>
          <w:p w14:paraId="79B69B9B">
            <w:pPr>
              <w:pStyle w:val="33"/>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left="0" w:right="0"/>
              <w:rPr>
                <w:rFonts w:hint="eastAsia"/>
                <w:lang w:val="en-US" w:eastAsia="zh-CN"/>
              </w:rPr>
            </w:pPr>
            <w:r>
              <w:rPr>
                <w:rFonts w:hint="default"/>
                <w:lang w:val="en-US" w:eastAsia="zh-CN"/>
              </w:rPr>
              <w:t>资源化利用率（不含工程渣土、工程泥浆）</w:t>
            </w:r>
          </w:p>
        </w:tc>
        <w:tc>
          <w:tcPr>
            <w:tcW w:w="595" w:type="pct"/>
            <w:shd w:val="clear" w:color="auto" w:fill="auto"/>
            <w:vAlign w:val="top"/>
          </w:tcPr>
          <w:p w14:paraId="794689F9">
            <w:pPr>
              <w:pStyle w:val="33"/>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left="0" w:right="0"/>
              <w:rPr>
                <w:rFonts w:hint="eastAsia"/>
                <w:lang w:val="en-US" w:eastAsia="zh-CN"/>
              </w:rPr>
            </w:pPr>
            <w:r>
              <w:rPr>
                <w:rFonts w:hint="eastAsia"/>
                <w:lang w:val="en-US" w:eastAsia="zh-CN"/>
              </w:rPr>
              <w:t>%</w:t>
            </w:r>
          </w:p>
        </w:tc>
        <w:tc>
          <w:tcPr>
            <w:tcW w:w="496" w:type="pct"/>
            <w:shd w:val="clear" w:color="auto" w:fill="auto"/>
            <w:vAlign w:val="top"/>
          </w:tcPr>
          <w:p w14:paraId="1B4B6369">
            <w:pPr>
              <w:pStyle w:val="33"/>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left="0" w:right="0"/>
              <w:rPr>
                <w:rFonts w:hint="default"/>
                <w:lang w:val="en-US" w:eastAsia="zh-CN"/>
              </w:rPr>
            </w:pPr>
            <w:r>
              <w:rPr>
                <w:rFonts w:hint="eastAsia"/>
                <w:lang w:val="en-US" w:eastAsia="zh-CN"/>
              </w:rPr>
              <w:t>55</w:t>
            </w:r>
          </w:p>
        </w:tc>
        <w:tc>
          <w:tcPr>
            <w:tcW w:w="396" w:type="pct"/>
            <w:shd w:val="clear" w:color="auto" w:fill="auto"/>
            <w:vAlign w:val="top"/>
          </w:tcPr>
          <w:p w14:paraId="165A994F">
            <w:pPr>
              <w:pStyle w:val="33"/>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left="0" w:right="0"/>
              <w:rPr>
                <w:rFonts w:hint="default"/>
                <w:lang w:val="en-US" w:eastAsia="zh-CN"/>
              </w:rPr>
            </w:pPr>
            <w:r>
              <w:rPr>
                <w:rFonts w:hint="eastAsia"/>
                <w:lang w:val="en-US" w:eastAsia="zh-CN"/>
              </w:rPr>
              <w:t>65</w:t>
            </w:r>
          </w:p>
        </w:tc>
      </w:tr>
      <w:tr w14:paraId="09C0C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268" w:type="pct"/>
            <w:shd w:val="clear" w:color="auto" w:fill="auto"/>
            <w:vAlign w:val="center"/>
          </w:tcPr>
          <w:p w14:paraId="40CBC924">
            <w:pPr>
              <w:pStyle w:val="33"/>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left="0" w:right="0"/>
              <w:rPr>
                <w:rFonts w:hint="default"/>
                <w:lang w:val="en-US" w:eastAsia="zh-CN"/>
              </w:rPr>
            </w:pPr>
            <w:r>
              <w:rPr>
                <w:rFonts w:hint="eastAsia"/>
                <w:lang w:val="en-US" w:eastAsia="zh-CN"/>
              </w:rPr>
              <w:t>6</w:t>
            </w:r>
          </w:p>
        </w:tc>
        <w:tc>
          <w:tcPr>
            <w:tcW w:w="535" w:type="pct"/>
            <w:vMerge w:val="restart"/>
            <w:shd w:val="clear" w:color="auto" w:fill="auto"/>
            <w:vAlign w:val="top"/>
          </w:tcPr>
          <w:p w14:paraId="5771C429">
            <w:pPr>
              <w:pStyle w:val="33"/>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left="0" w:right="0"/>
              <w:rPr>
                <w:rFonts w:hint="eastAsia"/>
                <w:lang w:val="en-US" w:eastAsia="zh"/>
              </w:rPr>
            </w:pPr>
            <w:r>
              <w:rPr>
                <w:rFonts w:hint="eastAsia"/>
                <w:lang w:val="en-US" w:eastAsia="zh"/>
              </w:rPr>
              <w:t>无害化</w:t>
            </w:r>
          </w:p>
        </w:tc>
        <w:tc>
          <w:tcPr>
            <w:tcW w:w="2706" w:type="pct"/>
            <w:shd w:val="clear" w:color="auto" w:fill="auto"/>
            <w:vAlign w:val="center"/>
          </w:tcPr>
          <w:p w14:paraId="1018C172">
            <w:pPr>
              <w:pStyle w:val="33"/>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left="0" w:right="0"/>
              <w:rPr>
                <w:rFonts w:hint="eastAsia"/>
                <w:lang w:val="en-US" w:eastAsia="zh-CN"/>
              </w:rPr>
            </w:pPr>
            <w:r>
              <w:rPr>
                <w:rFonts w:hint="eastAsia"/>
                <w:lang w:val="en-US" w:eastAsia="zh-CN"/>
              </w:rPr>
              <w:t>建筑垃圾收运率</w:t>
            </w:r>
          </w:p>
        </w:tc>
        <w:tc>
          <w:tcPr>
            <w:tcW w:w="595" w:type="pct"/>
            <w:shd w:val="clear" w:color="auto" w:fill="auto"/>
            <w:vAlign w:val="center"/>
          </w:tcPr>
          <w:p w14:paraId="5B9AEA83">
            <w:pPr>
              <w:pStyle w:val="33"/>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left="0" w:right="0"/>
              <w:rPr>
                <w:rFonts w:hint="eastAsia"/>
                <w:lang w:val="en-US" w:eastAsia="zh-CN"/>
              </w:rPr>
            </w:pPr>
            <w:r>
              <w:rPr>
                <w:rFonts w:hint="eastAsia"/>
                <w:lang w:val="en-US" w:eastAsia="zh-CN"/>
              </w:rPr>
              <w:t>%</w:t>
            </w:r>
          </w:p>
        </w:tc>
        <w:tc>
          <w:tcPr>
            <w:tcW w:w="496" w:type="pct"/>
            <w:shd w:val="clear" w:color="auto" w:fill="auto"/>
            <w:vAlign w:val="center"/>
          </w:tcPr>
          <w:p w14:paraId="36E50EE0">
            <w:pPr>
              <w:pStyle w:val="33"/>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left="0" w:right="0"/>
              <w:rPr>
                <w:rFonts w:hint="default"/>
                <w:lang w:val="en-US" w:eastAsia="zh-CN"/>
              </w:rPr>
            </w:pPr>
            <w:r>
              <w:rPr>
                <w:rFonts w:hint="eastAsia"/>
                <w:lang w:val="en-US" w:eastAsia="zh-CN"/>
              </w:rPr>
              <w:t>100</w:t>
            </w:r>
          </w:p>
        </w:tc>
        <w:tc>
          <w:tcPr>
            <w:tcW w:w="396" w:type="pct"/>
            <w:shd w:val="clear" w:color="auto" w:fill="auto"/>
            <w:vAlign w:val="center"/>
          </w:tcPr>
          <w:p w14:paraId="5C11A14C">
            <w:pPr>
              <w:pStyle w:val="33"/>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left="0" w:right="0"/>
              <w:rPr>
                <w:rFonts w:hint="default"/>
                <w:lang w:val="en-US" w:eastAsia="zh-CN"/>
              </w:rPr>
            </w:pPr>
            <w:r>
              <w:rPr>
                <w:rFonts w:hint="eastAsia"/>
                <w:lang w:val="en-US" w:eastAsia="zh-CN"/>
              </w:rPr>
              <w:t>100</w:t>
            </w:r>
          </w:p>
        </w:tc>
      </w:tr>
      <w:tr w14:paraId="7F60F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268" w:type="pct"/>
            <w:shd w:val="clear" w:color="auto" w:fill="auto"/>
            <w:vAlign w:val="center"/>
          </w:tcPr>
          <w:p w14:paraId="797122E0">
            <w:pPr>
              <w:pStyle w:val="33"/>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left="0" w:right="0"/>
              <w:rPr>
                <w:rFonts w:hint="default"/>
                <w:lang w:val="en-US" w:eastAsia="zh-CN"/>
              </w:rPr>
            </w:pPr>
            <w:r>
              <w:rPr>
                <w:rFonts w:hint="eastAsia"/>
                <w:lang w:val="en-US" w:eastAsia="zh-CN"/>
              </w:rPr>
              <w:t>7</w:t>
            </w:r>
          </w:p>
        </w:tc>
        <w:tc>
          <w:tcPr>
            <w:tcW w:w="535" w:type="pct"/>
            <w:vMerge w:val="continue"/>
            <w:vAlign w:val="center"/>
          </w:tcPr>
          <w:p w14:paraId="0966146F">
            <w:pPr>
              <w:pStyle w:val="33"/>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left="0" w:right="0"/>
              <w:rPr>
                <w:rFonts w:hint="eastAsia"/>
                <w:lang w:val="en-US" w:eastAsia="zh-CN"/>
              </w:rPr>
            </w:pPr>
          </w:p>
        </w:tc>
        <w:tc>
          <w:tcPr>
            <w:tcW w:w="2706" w:type="pct"/>
            <w:shd w:val="clear" w:color="auto" w:fill="auto"/>
            <w:vAlign w:val="center"/>
          </w:tcPr>
          <w:p w14:paraId="008D2FFF">
            <w:pPr>
              <w:pStyle w:val="33"/>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left="0" w:right="0"/>
              <w:rPr>
                <w:rFonts w:hint="eastAsia"/>
                <w:lang w:val="en-US" w:eastAsia="zh-CN"/>
              </w:rPr>
            </w:pPr>
            <w:r>
              <w:rPr>
                <w:rFonts w:hint="eastAsia"/>
                <w:lang w:val="en-US" w:eastAsia="zh-CN"/>
              </w:rPr>
              <w:t>建筑垃圾密闭化运输率</w:t>
            </w:r>
          </w:p>
        </w:tc>
        <w:tc>
          <w:tcPr>
            <w:tcW w:w="595" w:type="pct"/>
            <w:shd w:val="clear" w:color="auto" w:fill="auto"/>
            <w:vAlign w:val="center"/>
          </w:tcPr>
          <w:p w14:paraId="7F7E00E7">
            <w:pPr>
              <w:pStyle w:val="33"/>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left="0" w:right="0"/>
              <w:rPr>
                <w:rFonts w:hint="eastAsia"/>
                <w:lang w:val="en-US" w:eastAsia="zh-CN"/>
              </w:rPr>
            </w:pPr>
            <w:r>
              <w:rPr>
                <w:rFonts w:hint="eastAsia"/>
                <w:lang w:val="en-US" w:eastAsia="zh-CN"/>
              </w:rPr>
              <w:t>%</w:t>
            </w:r>
          </w:p>
        </w:tc>
        <w:tc>
          <w:tcPr>
            <w:tcW w:w="496" w:type="pct"/>
            <w:shd w:val="clear" w:color="auto" w:fill="auto"/>
            <w:vAlign w:val="center"/>
          </w:tcPr>
          <w:p w14:paraId="1DDC134C">
            <w:pPr>
              <w:pStyle w:val="33"/>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left="0" w:right="0"/>
              <w:rPr>
                <w:rFonts w:hint="eastAsia"/>
                <w:lang w:val="en-US" w:eastAsia="zh-CN"/>
              </w:rPr>
            </w:pPr>
            <w:r>
              <w:rPr>
                <w:rFonts w:hint="eastAsia"/>
                <w:lang w:val="en-US" w:eastAsia="zh-CN"/>
              </w:rPr>
              <w:t>100</w:t>
            </w:r>
          </w:p>
        </w:tc>
        <w:tc>
          <w:tcPr>
            <w:tcW w:w="396" w:type="pct"/>
            <w:shd w:val="clear" w:color="auto" w:fill="auto"/>
            <w:vAlign w:val="center"/>
          </w:tcPr>
          <w:p w14:paraId="12B00353">
            <w:pPr>
              <w:pStyle w:val="33"/>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left="0" w:right="0"/>
              <w:rPr>
                <w:rFonts w:hint="eastAsia"/>
                <w:lang w:val="en-US" w:eastAsia="zh-CN"/>
              </w:rPr>
            </w:pPr>
            <w:r>
              <w:rPr>
                <w:rFonts w:hint="eastAsia"/>
                <w:lang w:val="en-US" w:eastAsia="zh-CN"/>
              </w:rPr>
              <w:t>100</w:t>
            </w:r>
          </w:p>
        </w:tc>
      </w:tr>
      <w:tr w14:paraId="39BCC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268" w:type="pct"/>
            <w:shd w:val="clear" w:color="auto" w:fill="auto"/>
            <w:vAlign w:val="center"/>
          </w:tcPr>
          <w:p w14:paraId="208E5409">
            <w:pPr>
              <w:pStyle w:val="33"/>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left="0" w:right="0"/>
              <w:rPr>
                <w:rFonts w:hint="default"/>
                <w:lang w:val="en-US" w:eastAsia="zh-CN"/>
              </w:rPr>
            </w:pPr>
            <w:r>
              <w:rPr>
                <w:rFonts w:hint="eastAsia"/>
                <w:lang w:val="en-US" w:eastAsia="zh-CN"/>
              </w:rPr>
              <w:t>8</w:t>
            </w:r>
          </w:p>
        </w:tc>
        <w:tc>
          <w:tcPr>
            <w:tcW w:w="535" w:type="pct"/>
            <w:vMerge w:val="continue"/>
            <w:vAlign w:val="center"/>
          </w:tcPr>
          <w:p w14:paraId="5DDA5B46">
            <w:pPr>
              <w:pStyle w:val="33"/>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left="0" w:right="0"/>
              <w:rPr>
                <w:rFonts w:hint="eastAsia"/>
                <w:lang w:val="en-US" w:eastAsia="zh-CN"/>
              </w:rPr>
            </w:pPr>
          </w:p>
        </w:tc>
        <w:tc>
          <w:tcPr>
            <w:tcW w:w="2706" w:type="pct"/>
            <w:shd w:val="clear" w:color="auto" w:fill="auto"/>
            <w:vAlign w:val="center"/>
          </w:tcPr>
          <w:p w14:paraId="782281CC">
            <w:pPr>
              <w:pStyle w:val="33"/>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left="0" w:right="0"/>
              <w:rPr>
                <w:rFonts w:hint="eastAsia"/>
                <w:lang w:val="en-US" w:eastAsia="zh-CN"/>
              </w:rPr>
            </w:pPr>
            <w:r>
              <w:rPr>
                <w:rFonts w:hint="eastAsia"/>
                <w:lang w:val="en-US" w:eastAsia="zh-CN"/>
              </w:rPr>
              <w:t>建筑垃圾安全处置率</w:t>
            </w:r>
          </w:p>
        </w:tc>
        <w:tc>
          <w:tcPr>
            <w:tcW w:w="595" w:type="pct"/>
            <w:shd w:val="clear" w:color="auto" w:fill="auto"/>
            <w:vAlign w:val="center"/>
          </w:tcPr>
          <w:p w14:paraId="1087FD52">
            <w:pPr>
              <w:pStyle w:val="33"/>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left="0" w:right="0"/>
              <w:rPr>
                <w:rFonts w:hint="eastAsia"/>
                <w:lang w:val="en-US" w:eastAsia="zh-CN"/>
              </w:rPr>
            </w:pPr>
            <w:r>
              <w:rPr>
                <w:rFonts w:hint="eastAsia"/>
                <w:lang w:val="en-US" w:eastAsia="zh-CN"/>
              </w:rPr>
              <w:t>%</w:t>
            </w:r>
          </w:p>
        </w:tc>
        <w:tc>
          <w:tcPr>
            <w:tcW w:w="496" w:type="pct"/>
            <w:shd w:val="clear" w:color="auto" w:fill="auto"/>
            <w:vAlign w:val="center"/>
          </w:tcPr>
          <w:p w14:paraId="26F05BA3">
            <w:pPr>
              <w:pStyle w:val="33"/>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left="0" w:right="0"/>
              <w:rPr>
                <w:rFonts w:hint="eastAsia"/>
                <w:lang w:val="en-US" w:eastAsia="zh-CN"/>
              </w:rPr>
            </w:pPr>
            <w:r>
              <w:rPr>
                <w:rFonts w:hint="eastAsia"/>
                <w:lang w:val="en-US" w:eastAsia="zh-CN"/>
              </w:rPr>
              <w:t>90</w:t>
            </w:r>
          </w:p>
        </w:tc>
        <w:tc>
          <w:tcPr>
            <w:tcW w:w="396" w:type="pct"/>
            <w:shd w:val="clear" w:color="auto" w:fill="auto"/>
            <w:vAlign w:val="center"/>
          </w:tcPr>
          <w:p w14:paraId="096B2921">
            <w:pPr>
              <w:pStyle w:val="33"/>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left="0" w:right="0"/>
              <w:rPr>
                <w:rFonts w:hint="eastAsia"/>
                <w:lang w:val="en-US" w:eastAsia="zh-CN"/>
              </w:rPr>
            </w:pPr>
            <w:r>
              <w:rPr>
                <w:rFonts w:hint="eastAsia"/>
                <w:lang w:val="en-US" w:eastAsia="zh-CN"/>
              </w:rPr>
              <w:t>100</w:t>
            </w:r>
          </w:p>
        </w:tc>
      </w:tr>
      <w:tr w14:paraId="7A647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268" w:type="pct"/>
            <w:shd w:val="clear" w:color="auto" w:fill="auto"/>
            <w:vAlign w:val="center"/>
          </w:tcPr>
          <w:p w14:paraId="28EBEF29">
            <w:pPr>
              <w:pStyle w:val="33"/>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left="0" w:right="0"/>
              <w:rPr>
                <w:rFonts w:hint="default"/>
                <w:lang w:val="en-US" w:eastAsia="zh-CN"/>
              </w:rPr>
            </w:pPr>
            <w:r>
              <w:rPr>
                <w:rFonts w:hint="eastAsia"/>
                <w:lang w:val="en-US" w:eastAsia="zh-CN"/>
              </w:rPr>
              <w:t>9</w:t>
            </w:r>
          </w:p>
        </w:tc>
        <w:tc>
          <w:tcPr>
            <w:tcW w:w="535" w:type="pct"/>
            <w:vAlign w:val="center"/>
          </w:tcPr>
          <w:p w14:paraId="65E1CE6A">
            <w:pPr>
              <w:pStyle w:val="33"/>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left="0" w:right="0"/>
              <w:rPr>
                <w:rFonts w:hint="eastAsia"/>
                <w:lang w:val="en-US" w:eastAsia="zh"/>
              </w:rPr>
            </w:pPr>
            <w:r>
              <w:rPr>
                <w:rFonts w:hint="eastAsia"/>
                <w:lang w:val="en-US" w:eastAsia="zh"/>
              </w:rPr>
              <w:t>数字化</w:t>
            </w:r>
          </w:p>
        </w:tc>
        <w:tc>
          <w:tcPr>
            <w:tcW w:w="2706" w:type="pct"/>
            <w:vAlign w:val="center"/>
          </w:tcPr>
          <w:p w14:paraId="4E38999B">
            <w:pPr>
              <w:pStyle w:val="33"/>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left="0" w:right="0"/>
              <w:rPr>
                <w:rFonts w:hint="eastAsia"/>
                <w:lang w:val="en-US" w:eastAsia="zh-CN"/>
              </w:rPr>
            </w:pPr>
            <w:r>
              <w:rPr>
                <w:rFonts w:hint="eastAsia"/>
                <w:lang w:val="en-US" w:eastAsia="zh-CN"/>
              </w:rPr>
              <w:t>运输车辆车载卫星定位系统安装比例</w:t>
            </w:r>
          </w:p>
        </w:tc>
        <w:tc>
          <w:tcPr>
            <w:tcW w:w="595" w:type="pct"/>
            <w:vAlign w:val="center"/>
          </w:tcPr>
          <w:p w14:paraId="0E5E516A">
            <w:pPr>
              <w:pStyle w:val="33"/>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left="0" w:right="0"/>
              <w:rPr>
                <w:rFonts w:hint="eastAsia"/>
                <w:lang w:val="en-US" w:eastAsia="zh-CN"/>
              </w:rPr>
            </w:pPr>
            <w:r>
              <w:rPr>
                <w:rFonts w:hint="eastAsia"/>
                <w:lang w:val="en-US" w:eastAsia="zh-CN"/>
              </w:rPr>
              <w:t>%</w:t>
            </w:r>
          </w:p>
        </w:tc>
        <w:tc>
          <w:tcPr>
            <w:tcW w:w="496" w:type="pct"/>
            <w:vAlign w:val="center"/>
          </w:tcPr>
          <w:p w14:paraId="49DFEBFE">
            <w:pPr>
              <w:pStyle w:val="33"/>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left="0" w:right="0"/>
              <w:rPr>
                <w:rFonts w:hint="eastAsia"/>
                <w:lang w:val="en-US" w:eastAsia="zh-CN"/>
              </w:rPr>
            </w:pPr>
            <w:r>
              <w:rPr>
                <w:rFonts w:hint="eastAsia"/>
                <w:lang w:val="en-US" w:eastAsia="zh-CN"/>
              </w:rPr>
              <w:t>100</w:t>
            </w:r>
          </w:p>
        </w:tc>
        <w:tc>
          <w:tcPr>
            <w:tcW w:w="396" w:type="pct"/>
            <w:vAlign w:val="center"/>
          </w:tcPr>
          <w:p w14:paraId="1965C8C1">
            <w:pPr>
              <w:pStyle w:val="33"/>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left="0" w:right="0"/>
              <w:rPr>
                <w:rFonts w:hint="eastAsia"/>
                <w:lang w:val="en-US" w:eastAsia="zh-CN"/>
              </w:rPr>
            </w:pPr>
            <w:r>
              <w:rPr>
                <w:rFonts w:hint="eastAsia"/>
                <w:lang w:val="en-US" w:eastAsia="zh-CN"/>
              </w:rPr>
              <w:t>100</w:t>
            </w:r>
          </w:p>
        </w:tc>
      </w:tr>
    </w:tbl>
    <w:p w14:paraId="5FDB0DA7">
      <w:pPr>
        <w:pStyle w:val="6"/>
        <w:pageBreakBefore w:val="0"/>
        <w:widowControl w:val="0"/>
        <w:kinsoku/>
        <w:wordWrap/>
        <w:overflowPunct/>
        <w:topLinePunct w:val="0"/>
        <w:autoSpaceDE/>
        <w:autoSpaceDN/>
        <w:bidi w:val="0"/>
        <w:adjustRightInd/>
        <w:snapToGrid/>
        <w:spacing w:line="520" w:lineRule="exact"/>
        <w:rPr>
          <w:rFonts w:hint="default"/>
          <w:lang w:val="en-US" w:eastAsia="zh-CN"/>
        </w:rPr>
      </w:pPr>
      <w:r>
        <w:rPr>
          <w:rFonts w:hint="eastAsia"/>
          <w:lang w:val="en-US" w:eastAsia="zh-CN"/>
        </w:rPr>
        <w:t>三、建筑垃圾源头减量规划</w:t>
      </w:r>
    </w:p>
    <w:p w14:paraId="7C82E355">
      <w:pPr>
        <w:pageBreakBefore w:val="0"/>
        <w:widowControl w:val="0"/>
        <w:kinsoku/>
        <w:wordWrap/>
        <w:overflowPunct/>
        <w:topLinePunct w:val="0"/>
        <w:autoSpaceDE/>
        <w:autoSpaceDN/>
        <w:bidi w:val="0"/>
        <w:adjustRightInd/>
        <w:snapToGrid/>
        <w:spacing w:line="520" w:lineRule="exact"/>
        <w:rPr>
          <w:rFonts w:hint="eastAsia"/>
          <w:lang w:val="en-US" w:eastAsia="zh-CN"/>
        </w:rPr>
      </w:pPr>
      <w:r>
        <w:rPr>
          <w:rFonts w:hint="eastAsia"/>
          <w:lang w:val="en-US" w:eastAsia="zh-CN"/>
        </w:rPr>
        <w:t>1、优化设计</w:t>
      </w:r>
    </w:p>
    <w:p w14:paraId="3427E061">
      <w:pPr>
        <w:pageBreakBefore w:val="0"/>
        <w:widowControl w:val="0"/>
        <w:kinsoku/>
        <w:wordWrap/>
        <w:overflowPunct/>
        <w:topLinePunct w:val="0"/>
        <w:autoSpaceDE/>
        <w:autoSpaceDN/>
        <w:bidi w:val="0"/>
        <w:adjustRightInd/>
        <w:snapToGrid/>
        <w:spacing w:line="520" w:lineRule="exact"/>
        <w:rPr>
          <w:rFonts w:hint="eastAsia"/>
          <w:lang w:val="en-US" w:eastAsia="zh-CN"/>
        </w:rPr>
      </w:pPr>
      <w:r>
        <w:rPr>
          <w:rFonts w:hint="eastAsia"/>
          <w:lang w:val="en-US" w:eastAsia="zh-CN"/>
        </w:rPr>
        <w:t>（1）优化城市重点开发建设区域场地竖向设计</w:t>
      </w:r>
    </w:p>
    <w:p w14:paraId="7F2939B6">
      <w:pPr>
        <w:pageBreakBefore w:val="0"/>
        <w:widowControl w:val="0"/>
        <w:kinsoku/>
        <w:wordWrap/>
        <w:overflowPunct/>
        <w:topLinePunct w:val="0"/>
        <w:autoSpaceDE/>
        <w:autoSpaceDN/>
        <w:bidi w:val="0"/>
        <w:adjustRightInd/>
        <w:snapToGrid/>
        <w:spacing w:line="520" w:lineRule="exact"/>
        <w:rPr>
          <w:rFonts w:hint="eastAsia"/>
          <w:lang w:val="en-US" w:eastAsia="zh-CN"/>
        </w:rPr>
      </w:pPr>
      <w:r>
        <w:rPr>
          <w:rFonts w:hint="eastAsia"/>
          <w:lang w:val="en-US" w:eastAsia="zh-CN"/>
        </w:rPr>
        <w:t>合理建设用地布局，适度开发建设强度，尊重现状地形地貌，优化竖向规划设计，优先土方就地就近平衡，减少工程渣土产生量。</w:t>
      </w:r>
    </w:p>
    <w:p w14:paraId="78C2C371">
      <w:pPr>
        <w:pageBreakBefore w:val="0"/>
        <w:widowControl w:val="0"/>
        <w:kinsoku/>
        <w:wordWrap/>
        <w:overflowPunct/>
        <w:topLinePunct w:val="0"/>
        <w:autoSpaceDE/>
        <w:autoSpaceDN/>
        <w:bidi w:val="0"/>
        <w:adjustRightInd/>
        <w:snapToGrid/>
        <w:spacing w:line="520" w:lineRule="exact"/>
        <w:rPr>
          <w:rFonts w:hint="eastAsia"/>
          <w:lang w:val="en-US" w:eastAsia="zh-CN"/>
        </w:rPr>
      </w:pPr>
      <w:r>
        <w:rPr>
          <w:rFonts w:hint="eastAsia"/>
          <w:lang w:val="en-US" w:eastAsia="zh-CN"/>
        </w:rPr>
        <w:t>（2）优化市政设计方案</w:t>
      </w:r>
    </w:p>
    <w:p w14:paraId="58AB8144">
      <w:pPr>
        <w:pageBreakBefore w:val="0"/>
        <w:widowControl w:val="0"/>
        <w:kinsoku/>
        <w:wordWrap/>
        <w:overflowPunct/>
        <w:topLinePunct w:val="0"/>
        <w:autoSpaceDE/>
        <w:autoSpaceDN/>
        <w:bidi w:val="0"/>
        <w:adjustRightInd/>
        <w:snapToGrid/>
        <w:spacing w:line="520" w:lineRule="exact"/>
        <w:rPr>
          <w:rFonts w:hint="eastAsia"/>
          <w:lang w:val="en-US" w:eastAsia="zh-CN"/>
        </w:rPr>
      </w:pPr>
      <w:r>
        <w:rPr>
          <w:rFonts w:hint="eastAsia"/>
          <w:lang w:val="en-US" w:eastAsia="zh-CN"/>
        </w:rPr>
        <w:t>尽量采用先进的技术和生产工艺，减少开挖。在项目初设阶段要将工程渣土产生量进行预测，并做好外运渣土初步处置方案。</w:t>
      </w:r>
    </w:p>
    <w:p w14:paraId="708D4DBB">
      <w:pPr>
        <w:pageBreakBefore w:val="0"/>
        <w:widowControl w:val="0"/>
        <w:kinsoku/>
        <w:wordWrap/>
        <w:overflowPunct/>
        <w:topLinePunct w:val="0"/>
        <w:autoSpaceDE/>
        <w:autoSpaceDN/>
        <w:bidi w:val="0"/>
        <w:adjustRightInd/>
        <w:snapToGrid/>
        <w:spacing w:line="520" w:lineRule="exact"/>
        <w:rPr>
          <w:rFonts w:hint="eastAsia"/>
          <w:lang w:val="en-US" w:eastAsia="zh-CN"/>
        </w:rPr>
      </w:pPr>
      <w:r>
        <w:rPr>
          <w:rFonts w:hint="eastAsia"/>
          <w:lang w:val="en-US" w:eastAsia="zh-CN"/>
        </w:rPr>
        <w:t>2、加强过程管控</w:t>
      </w:r>
    </w:p>
    <w:p w14:paraId="6CB36006">
      <w:pPr>
        <w:pageBreakBefore w:val="0"/>
        <w:widowControl w:val="0"/>
        <w:kinsoku/>
        <w:wordWrap/>
        <w:overflowPunct/>
        <w:topLinePunct w:val="0"/>
        <w:autoSpaceDE/>
        <w:autoSpaceDN/>
        <w:bidi w:val="0"/>
        <w:adjustRightInd/>
        <w:snapToGrid/>
        <w:spacing w:line="520" w:lineRule="exact"/>
        <w:rPr>
          <w:rFonts w:hint="eastAsia"/>
          <w:lang w:val="en-US" w:eastAsia="zh-CN"/>
        </w:rPr>
      </w:pPr>
      <w:r>
        <w:rPr>
          <w:rFonts w:hint="eastAsia"/>
          <w:lang w:val="en-US" w:eastAsia="zh-CN"/>
        </w:rPr>
        <w:t>加强建筑施工的组织和管理工作，提高建筑施工管理水平和施工质量。推广新施工技术，提高结构的施工精度。建筑设计方案选用时宜采用建筑垃圾产生量较少的建材和再生建材，重点考虑建筑材料和构件的再生利用。建立促进建筑工业化生产标准体系，推广预制装配式建筑工程。推行住宅全装修、菜单式装修。</w:t>
      </w:r>
    </w:p>
    <w:p w14:paraId="68558C4C">
      <w:pPr>
        <w:pStyle w:val="6"/>
        <w:pageBreakBefore w:val="0"/>
        <w:widowControl w:val="0"/>
        <w:kinsoku/>
        <w:wordWrap/>
        <w:overflowPunct/>
        <w:topLinePunct w:val="0"/>
        <w:autoSpaceDE/>
        <w:autoSpaceDN/>
        <w:bidi w:val="0"/>
        <w:adjustRightInd/>
        <w:snapToGrid/>
        <w:spacing w:line="520" w:lineRule="exact"/>
        <w:rPr>
          <w:rFonts w:hint="default"/>
          <w:lang w:val="en-US" w:eastAsia="zh-CN"/>
        </w:rPr>
      </w:pPr>
      <w:r>
        <w:rPr>
          <w:rFonts w:hint="eastAsia"/>
          <w:lang w:val="en-US" w:eastAsia="zh-CN"/>
        </w:rPr>
        <w:t>四、收集运输体系规划</w:t>
      </w:r>
    </w:p>
    <w:p w14:paraId="1AC41AAB">
      <w:pPr>
        <w:pStyle w:val="7"/>
        <w:pageBreakBefore w:val="0"/>
        <w:widowControl w:val="0"/>
        <w:kinsoku/>
        <w:wordWrap/>
        <w:overflowPunct/>
        <w:topLinePunct w:val="0"/>
        <w:autoSpaceDE/>
        <w:autoSpaceDN/>
        <w:bidi w:val="0"/>
        <w:adjustRightInd/>
        <w:snapToGrid/>
        <w:spacing w:line="520" w:lineRule="exact"/>
        <w:rPr>
          <w:rFonts w:hint="eastAsia"/>
          <w:lang w:val="en-US" w:eastAsia="zh-CN"/>
        </w:rPr>
      </w:pPr>
      <w:bookmarkStart w:id="5" w:name="_Toc2165"/>
      <w:bookmarkStart w:id="6" w:name="_Toc26194"/>
      <w:r>
        <w:rPr>
          <w:rFonts w:hint="eastAsia"/>
          <w:lang w:val="en-US" w:eastAsia="zh-CN"/>
        </w:rPr>
        <w:t>1、收运模式</w:t>
      </w:r>
      <w:bookmarkEnd w:id="5"/>
    </w:p>
    <w:p w14:paraId="75C4EFD4">
      <w:pPr>
        <w:pageBreakBefore w:val="0"/>
        <w:widowControl w:val="0"/>
        <w:kinsoku/>
        <w:wordWrap/>
        <w:overflowPunct/>
        <w:topLinePunct w:val="0"/>
        <w:autoSpaceDE/>
        <w:autoSpaceDN/>
        <w:bidi w:val="0"/>
        <w:adjustRightInd/>
        <w:snapToGrid/>
        <w:spacing w:line="520" w:lineRule="exact"/>
      </w:pPr>
      <w:r>
        <w:t>考虑</w:t>
      </w:r>
      <w:r>
        <w:rPr>
          <w:rFonts w:hint="eastAsia"/>
          <w:lang w:eastAsia="zh-CN"/>
        </w:rPr>
        <w:t>景德镇市</w:t>
      </w:r>
      <w:r>
        <w:t>实际情况，建立</w:t>
      </w:r>
      <w:r>
        <w:rPr>
          <w:rFonts w:hint="eastAsia"/>
          <w:lang w:eastAsia="zh-CN"/>
        </w:rPr>
        <w:t>“</w:t>
      </w:r>
      <w:r>
        <w:t>市、各辖区、网格</w:t>
      </w:r>
      <w:r>
        <w:rPr>
          <w:rFonts w:hint="eastAsia"/>
          <w:lang w:eastAsia="zh-CN"/>
        </w:rPr>
        <w:t>”</w:t>
      </w:r>
      <w:r>
        <w:t>三级建筑垃圾管理体系，采用市场化模式，选择专业收运服务公司直接收运。居住小区建筑垃圾分类引导居民将建筑余料按照分类要求堆放。</w:t>
      </w:r>
    </w:p>
    <w:p w14:paraId="43850700">
      <w:pPr>
        <w:pStyle w:val="7"/>
        <w:pageBreakBefore w:val="0"/>
        <w:widowControl w:val="0"/>
        <w:kinsoku/>
        <w:wordWrap/>
        <w:overflowPunct/>
        <w:topLinePunct w:val="0"/>
        <w:autoSpaceDE/>
        <w:autoSpaceDN/>
        <w:bidi w:val="0"/>
        <w:adjustRightInd/>
        <w:snapToGrid/>
        <w:spacing w:line="520" w:lineRule="exact"/>
        <w:rPr>
          <w:rFonts w:hint="eastAsia"/>
          <w:lang w:val="en-US" w:eastAsia="zh-CN"/>
        </w:rPr>
      </w:pPr>
      <w:bookmarkStart w:id="7" w:name="bookmark27"/>
      <w:bookmarkEnd w:id="7"/>
      <w:bookmarkStart w:id="8" w:name="_Toc13590"/>
      <w:r>
        <w:rPr>
          <w:rFonts w:hint="eastAsia"/>
          <w:lang w:val="en-US" w:eastAsia="zh-CN"/>
        </w:rPr>
        <w:t>2、收运主体</w:t>
      </w:r>
      <w:bookmarkEnd w:id="8"/>
    </w:p>
    <w:p w14:paraId="13221D54">
      <w:pPr>
        <w:pageBreakBefore w:val="0"/>
        <w:widowControl w:val="0"/>
        <w:kinsoku/>
        <w:wordWrap/>
        <w:overflowPunct/>
        <w:topLinePunct w:val="0"/>
        <w:autoSpaceDE/>
        <w:autoSpaceDN/>
        <w:bidi w:val="0"/>
        <w:adjustRightInd/>
        <w:snapToGrid/>
        <w:spacing w:line="520" w:lineRule="exact"/>
      </w:pPr>
      <w:r>
        <w:rPr>
          <w:rFonts w:hint="eastAsia"/>
          <w:lang w:val="en-US" w:eastAsia="zh-CN"/>
        </w:rPr>
        <w:t>（1）</w:t>
      </w:r>
      <w:r>
        <w:t>工程施工单位</w:t>
      </w:r>
    </w:p>
    <w:p w14:paraId="5EFB97F0">
      <w:pPr>
        <w:pageBreakBefore w:val="0"/>
        <w:widowControl w:val="0"/>
        <w:kinsoku/>
        <w:wordWrap/>
        <w:overflowPunct/>
        <w:topLinePunct w:val="0"/>
        <w:autoSpaceDE/>
        <w:autoSpaceDN/>
        <w:bidi w:val="0"/>
        <w:adjustRightInd/>
        <w:snapToGrid/>
        <w:spacing w:line="520" w:lineRule="exact"/>
      </w:pPr>
      <w:r>
        <w:t>工程施工单位应当向住建（城管）部门申请建筑垃圾处置许可，住建（城管）部门会同公安、生态环境等</w:t>
      </w:r>
      <w:r>
        <w:rPr>
          <w:rFonts w:hint="eastAsia"/>
          <w:lang w:val="en-US" w:eastAsia="zh-CN"/>
        </w:rPr>
        <w:t>相关</w:t>
      </w:r>
      <w:r>
        <w:t>部门根据工程工期、建筑垃圾量、道路状况和环境保护要求，对建筑垃圾处置方案进行审查。</w:t>
      </w:r>
    </w:p>
    <w:p w14:paraId="3E4A2B8F">
      <w:pPr>
        <w:pageBreakBefore w:val="0"/>
        <w:widowControl w:val="0"/>
        <w:kinsoku/>
        <w:wordWrap/>
        <w:overflowPunct/>
        <w:topLinePunct w:val="0"/>
        <w:autoSpaceDE/>
        <w:autoSpaceDN/>
        <w:bidi w:val="0"/>
        <w:adjustRightInd/>
        <w:snapToGrid/>
        <w:spacing w:line="520" w:lineRule="exact"/>
      </w:pPr>
      <w:r>
        <w:rPr>
          <w:rFonts w:hint="eastAsia"/>
          <w:lang w:val="en-US" w:eastAsia="zh-CN"/>
        </w:rPr>
        <w:t>（2）</w:t>
      </w:r>
      <w:r>
        <w:t>收集运输单位</w:t>
      </w:r>
    </w:p>
    <w:p w14:paraId="3908EA57">
      <w:pPr>
        <w:pageBreakBefore w:val="0"/>
        <w:widowControl w:val="0"/>
        <w:kinsoku/>
        <w:wordWrap/>
        <w:overflowPunct/>
        <w:topLinePunct w:val="0"/>
        <w:autoSpaceDE/>
        <w:autoSpaceDN/>
        <w:bidi w:val="0"/>
        <w:adjustRightInd/>
        <w:snapToGrid/>
        <w:spacing w:line="520" w:lineRule="exact"/>
      </w:pPr>
      <w:r>
        <w:t>建筑垃圾运输单位应在取得公安部门车辆运输经营许可后向住建（城管）部门申请建筑垃圾处置</w:t>
      </w:r>
      <w:r>
        <w:rPr>
          <w:rFonts w:hint="eastAsia"/>
          <w:lang w:eastAsia="zh"/>
        </w:rPr>
        <w:t>（</w:t>
      </w:r>
      <w:r>
        <w:t>运输</w:t>
      </w:r>
      <w:r>
        <w:rPr>
          <w:rFonts w:hint="eastAsia"/>
          <w:lang w:eastAsia="zh"/>
        </w:rPr>
        <w:t>）</w:t>
      </w:r>
      <w:r>
        <w:t>许可。应当配备符合技术规范的运输车辆，在施工现场配备管理人员，配合建设单位或者施工单位履行职责，并做好书面记录。</w:t>
      </w:r>
    </w:p>
    <w:p w14:paraId="11BBE936">
      <w:pPr>
        <w:pageBreakBefore w:val="0"/>
        <w:widowControl w:val="0"/>
        <w:kinsoku/>
        <w:wordWrap/>
        <w:overflowPunct/>
        <w:topLinePunct w:val="0"/>
        <w:autoSpaceDE/>
        <w:autoSpaceDN/>
        <w:bidi w:val="0"/>
        <w:adjustRightInd/>
        <w:snapToGrid/>
        <w:spacing w:line="520" w:lineRule="exact"/>
      </w:pPr>
      <w:r>
        <w:rPr>
          <w:rFonts w:hint="eastAsia"/>
          <w:lang w:val="en-US" w:eastAsia="zh-CN"/>
        </w:rPr>
        <w:t>（3）</w:t>
      </w:r>
      <w:r>
        <w:t>处理处置单位</w:t>
      </w:r>
    </w:p>
    <w:p w14:paraId="78DA5D34">
      <w:pPr>
        <w:pageBreakBefore w:val="0"/>
        <w:widowControl w:val="0"/>
        <w:kinsoku/>
        <w:wordWrap/>
        <w:overflowPunct/>
        <w:topLinePunct w:val="0"/>
        <w:autoSpaceDE/>
        <w:autoSpaceDN/>
        <w:bidi w:val="0"/>
        <w:adjustRightInd/>
        <w:snapToGrid/>
        <w:spacing w:line="520" w:lineRule="exact"/>
      </w:pPr>
      <w:r>
        <w:t>经营建筑垃圾处置单位，应当向住建（城管）部门申请建筑垃圾处置许可。禁止任何单位和个人未经许可擅自设置回填场。鼓励建筑垃圾处置企业参与建筑垃圾收集。建筑垃圾处置单位应当按照规定，实施场内道路硬化，设置清洗设施，配置管理人员和保洁人员。建筑垃圾处置单位不得收纳生活垃圾、危险废弃物和许可规定以外的建筑垃圾。</w:t>
      </w:r>
    </w:p>
    <w:p w14:paraId="3FA72BBC">
      <w:pPr>
        <w:pStyle w:val="7"/>
        <w:pageBreakBefore w:val="0"/>
        <w:widowControl w:val="0"/>
        <w:kinsoku/>
        <w:wordWrap/>
        <w:overflowPunct/>
        <w:topLinePunct w:val="0"/>
        <w:autoSpaceDE/>
        <w:autoSpaceDN/>
        <w:bidi w:val="0"/>
        <w:adjustRightInd/>
        <w:snapToGrid/>
        <w:spacing w:line="520" w:lineRule="exact"/>
        <w:rPr>
          <w:rFonts w:hint="eastAsia"/>
          <w:lang w:val="en-US" w:eastAsia="zh-CN"/>
        </w:rPr>
      </w:pPr>
      <w:bookmarkStart w:id="9" w:name="bookmark29"/>
      <w:bookmarkEnd w:id="9"/>
      <w:bookmarkStart w:id="10" w:name="_Toc8218"/>
      <w:r>
        <w:rPr>
          <w:rFonts w:hint="eastAsia"/>
          <w:lang w:val="en-US" w:eastAsia="zh-CN"/>
        </w:rPr>
        <w:t>3、收运流程</w:t>
      </w:r>
      <w:bookmarkEnd w:id="10"/>
    </w:p>
    <w:p w14:paraId="7B308BC6">
      <w:pPr>
        <w:pageBreakBefore w:val="0"/>
        <w:widowControl w:val="0"/>
        <w:kinsoku/>
        <w:wordWrap/>
        <w:overflowPunct/>
        <w:topLinePunct w:val="0"/>
        <w:autoSpaceDE/>
        <w:autoSpaceDN/>
        <w:bidi w:val="0"/>
        <w:adjustRightInd/>
        <w:snapToGrid/>
        <w:spacing w:line="520" w:lineRule="exact"/>
      </w:pPr>
      <w:r>
        <w:rPr>
          <w:rFonts w:hint="eastAsia"/>
          <w:lang w:val="en-US" w:eastAsia="zh-CN"/>
        </w:rPr>
        <w:t>（1）</w:t>
      </w:r>
      <w:r>
        <w:t>工程渣土和工程泥浆</w:t>
      </w:r>
    </w:p>
    <w:p w14:paraId="14031946">
      <w:pPr>
        <w:pageBreakBefore w:val="0"/>
        <w:widowControl w:val="0"/>
        <w:kinsoku/>
        <w:wordWrap/>
        <w:overflowPunct/>
        <w:topLinePunct w:val="0"/>
        <w:autoSpaceDE/>
        <w:autoSpaceDN/>
        <w:bidi w:val="0"/>
        <w:adjustRightInd/>
        <w:snapToGrid/>
        <w:spacing w:line="520" w:lineRule="exact"/>
      </w:pPr>
      <w:r>
        <w:t>工程渣土（工程泥浆）产生方到住建（城管）部门办理行政处置许可手续，提交工程相关信息，确定运输单位、处置单位、处置场所、运输时间，管理部门核算建筑垃圾产生量，给予行政许可。</w:t>
      </w:r>
    </w:p>
    <w:p w14:paraId="686389A7">
      <w:pPr>
        <w:pageBreakBefore w:val="0"/>
        <w:widowControl w:val="0"/>
        <w:kinsoku/>
        <w:wordWrap/>
        <w:overflowPunct/>
        <w:topLinePunct w:val="0"/>
        <w:autoSpaceDE/>
        <w:autoSpaceDN/>
        <w:bidi w:val="0"/>
        <w:adjustRightInd/>
        <w:snapToGrid/>
        <w:spacing w:line="520" w:lineRule="exact"/>
      </w:pPr>
      <w:r>
        <w:t>工程渣土（工程泥浆）产生后宜</w:t>
      </w:r>
      <w:r>
        <w:rPr>
          <w:rFonts w:hint="eastAsia"/>
          <w:lang w:val="en-US" w:eastAsia="zh-CN"/>
        </w:rPr>
        <w:t>选择</w:t>
      </w:r>
      <w:r>
        <w:t>就地回填，确实无法就地回填的，由运输单位清运至其他回填场所。运输车辆的行驶路线和时间，由公安和住建（城管）部门确定，并告知运输单位。</w:t>
      </w:r>
    </w:p>
    <w:p w14:paraId="626818C2">
      <w:pPr>
        <w:pageBreakBefore w:val="0"/>
        <w:widowControl w:val="0"/>
        <w:kinsoku/>
        <w:wordWrap/>
        <w:overflowPunct/>
        <w:topLinePunct w:val="0"/>
        <w:autoSpaceDE/>
        <w:autoSpaceDN/>
        <w:bidi w:val="0"/>
        <w:adjustRightInd/>
        <w:snapToGrid/>
        <w:spacing w:line="520" w:lineRule="exact"/>
      </w:pPr>
      <w:r>
        <w:rPr>
          <w:rFonts w:hint="eastAsia"/>
          <w:lang w:val="en-US" w:eastAsia="zh-CN"/>
        </w:rPr>
        <w:t>（2）</w:t>
      </w:r>
      <w:r>
        <w:t>工程垃圾和拆除垃圾</w:t>
      </w:r>
    </w:p>
    <w:p w14:paraId="679E6ABC">
      <w:pPr>
        <w:pageBreakBefore w:val="0"/>
        <w:widowControl w:val="0"/>
        <w:kinsoku/>
        <w:wordWrap/>
        <w:overflowPunct/>
        <w:topLinePunct w:val="0"/>
        <w:autoSpaceDE/>
        <w:autoSpaceDN/>
        <w:bidi w:val="0"/>
        <w:adjustRightInd/>
        <w:snapToGrid/>
        <w:spacing w:line="520" w:lineRule="exact"/>
      </w:pPr>
      <w:r>
        <w:t>垃圾产生方到住建（城管）部门办理行政处置许可手续，提交工程相关信息，确定运输单位、处置单位、运输时间，管理部门核算建筑垃圾产生量，给予行政许可。</w:t>
      </w:r>
    </w:p>
    <w:p w14:paraId="2AF2B1AF">
      <w:pPr>
        <w:pageBreakBefore w:val="0"/>
        <w:widowControl w:val="0"/>
        <w:kinsoku/>
        <w:wordWrap/>
        <w:overflowPunct/>
        <w:topLinePunct w:val="0"/>
        <w:autoSpaceDE/>
        <w:autoSpaceDN/>
        <w:bidi w:val="0"/>
        <w:adjustRightInd/>
        <w:snapToGrid/>
        <w:spacing w:line="520" w:lineRule="exact"/>
      </w:pPr>
      <w:r>
        <w:t>垃圾产生后，由处置单位现场对垃圾进行分类和处理。垃圾分类和处理后，能就地利用的宜就地利用，无法就地利用的由运输单位清运至相关处置场所。运输车辆的行驶路线和时间，由公安和住建（城管）部门确定，并告知运输单位。鼓励处置单位参与垃圾承运。</w:t>
      </w:r>
    </w:p>
    <w:p w14:paraId="1AC83D5E">
      <w:pPr>
        <w:pageBreakBefore w:val="0"/>
        <w:widowControl w:val="0"/>
        <w:kinsoku/>
        <w:wordWrap/>
        <w:overflowPunct/>
        <w:topLinePunct w:val="0"/>
        <w:autoSpaceDE/>
        <w:autoSpaceDN/>
        <w:bidi w:val="0"/>
        <w:adjustRightInd/>
        <w:snapToGrid/>
        <w:spacing w:line="520" w:lineRule="exact"/>
      </w:pPr>
      <w:r>
        <w:t>对于小型工程产生的小规模工程垃圾、拆除垃圾，经住建（城管）部门同意后，可参考装修垃圾收运流程。</w:t>
      </w:r>
    </w:p>
    <w:p w14:paraId="4CE41FB7">
      <w:pPr>
        <w:pageBreakBefore w:val="0"/>
        <w:widowControl w:val="0"/>
        <w:kinsoku/>
        <w:wordWrap/>
        <w:overflowPunct/>
        <w:topLinePunct w:val="0"/>
        <w:autoSpaceDE/>
        <w:autoSpaceDN/>
        <w:bidi w:val="0"/>
        <w:adjustRightInd/>
        <w:snapToGrid/>
        <w:spacing w:line="520" w:lineRule="exact"/>
      </w:pPr>
      <w:r>
        <w:rPr>
          <w:rFonts w:hint="eastAsia"/>
          <w:lang w:val="en-US" w:eastAsia="zh-CN"/>
        </w:rPr>
        <w:t>（3）</w:t>
      </w:r>
      <w:r>
        <w:t>装修垃圾</w:t>
      </w:r>
    </w:p>
    <w:p w14:paraId="4ED1CEAA">
      <w:pPr>
        <w:pageBreakBefore w:val="0"/>
        <w:widowControl w:val="0"/>
        <w:kinsoku/>
        <w:wordWrap/>
        <w:overflowPunct/>
        <w:topLinePunct w:val="0"/>
        <w:autoSpaceDE/>
        <w:autoSpaceDN/>
        <w:bidi w:val="0"/>
        <w:adjustRightInd/>
        <w:snapToGrid/>
        <w:spacing w:line="520" w:lineRule="exact"/>
      </w:pPr>
      <w:r>
        <w:t>居住区内设置装修垃圾分类收集点，商场、企业在内部划出区域作为临时堆放场地，产生的装修垃圾需进行分类、袋装，堆放于集中收集场地。产生单位或物业公司向主管部门申请，住建（城管）部门安排具有资质的运输单位将垃圾运送至建筑垃圾资源化利用厂。</w:t>
      </w:r>
    </w:p>
    <w:p w14:paraId="42F4B4C6">
      <w:pPr>
        <w:pStyle w:val="7"/>
        <w:pageBreakBefore w:val="0"/>
        <w:widowControl w:val="0"/>
        <w:kinsoku/>
        <w:wordWrap/>
        <w:overflowPunct/>
        <w:topLinePunct w:val="0"/>
        <w:autoSpaceDE/>
        <w:autoSpaceDN/>
        <w:bidi w:val="0"/>
        <w:adjustRightInd/>
        <w:snapToGrid/>
        <w:spacing w:line="520" w:lineRule="exact"/>
        <w:rPr>
          <w:rFonts w:hint="eastAsia"/>
          <w:lang w:val="en-US" w:eastAsia="zh-CN"/>
        </w:rPr>
      </w:pPr>
      <w:bookmarkStart w:id="11" w:name="bookmark31"/>
      <w:bookmarkEnd w:id="11"/>
      <w:bookmarkStart w:id="12" w:name="_Toc1991"/>
      <w:r>
        <w:rPr>
          <w:rStyle w:val="40"/>
          <w:rFonts w:hint="eastAsia"/>
          <w:b/>
          <w:bCs/>
          <w:lang w:val="en-US" w:eastAsia="zh-CN"/>
        </w:rPr>
        <w:t>4、</w:t>
      </w:r>
      <w:r>
        <w:rPr>
          <w:rFonts w:hint="eastAsia"/>
          <w:lang w:val="en-US" w:eastAsia="zh-CN"/>
        </w:rPr>
        <w:t>收运车辆</w:t>
      </w:r>
      <w:bookmarkEnd w:id="12"/>
    </w:p>
    <w:p w14:paraId="798F9FDD">
      <w:pPr>
        <w:pageBreakBefore w:val="0"/>
        <w:widowControl w:val="0"/>
        <w:kinsoku/>
        <w:wordWrap/>
        <w:overflowPunct/>
        <w:topLinePunct w:val="0"/>
        <w:autoSpaceDE/>
        <w:autoSpaceDN/>
        <w:bidi w:val="0"/>
        <w:adjustRightInd/>
        <w:snapToGrid/>
        <w:spacing w:line="520" w:lineRule="exact"/>
      </w:pPr>
      <w:r>
        <w:t>收运车辆应按核准的路线和时间行驶至指定场所处置；应按照相关技术规范采取密闭方式，其中工程泥浆运输宜采用密闭罐车，其他建筑垃圾运输宜采用密闭</w:t>
      </w:r>
      <w:r>
        <w:rPr>
          <w:rFonts w:hint="eastAsia"/>
          <w:lang w:val="en-US" w:eastAsia="zh-CN"/>
        </w:rPr>
        <w:t>厢</w:t>
      </w:r>
      <w:bookmarkStart w:id="18" w:name="_GoBack"/>
      <w:bookmarkEnd w:id="18"/>
      <w:r>
        <w:t>式货车。收运车辆应容貌整洁、标志齐全，车辆底盘、车轮无大块泥沙等附着物。推广使用新能源运输车。</w:t>
      </w:r>
    </w:p>
    <w:p w14:paraId="77A8D418">
      <w:pPr>
        <w:pStyle w:val="7"/>
        <w:pageBreakBefore w:val="0"/>
        <w:widowControl w:val="0"/>
        <w:kinsoku/>
        <w:wordWrap/>
        <w:overflowPunct/>
        <w:topLinePunct w:val="0"/>
        <w:autoSpaceDE/>
        <w:autoSpaceDN/>
        <w:bidi w:val="0"/>
        <w:adjustRightInd/>
        <w:snapToGrid/>
        <w:spacing w:line="520" w:lineRule="exact"/>
        <w:rPr>
          <w:rFonts w:hint="eastAsia"/>
          <w:lang w:val="en-US" w:eastAsia="zh-CN"/>
        </w:rPr>
      </w:pPr>
      <w:bookmarkStart w:id="13" w:name="bookmark33"/>
      <w:bookmarkEnd w:id="13"/>
      <w:bookmarkStart w:id="14" w:name="_Toc9289"/>
      <w:r>
        <w:rPr>
          <w:rFonts w:hint="eastAsia"/>
          <w:lang w:val="en-US" w:eastAsia="zh-CN"/>
        </w:rPr>
        <w:t>5、收运线路</w:t>
      </w:r>
      <w:bookmarkEnd w:id="14"/>
    </w:p>
    <w:p w14:paraId="73EC2AB1">
      <w:pPr>
        <w:pageBreakBefore w:val="0"/>
        <w:widowControl w:val="0"/>
        <w:kinsoku/>
        <w:wordWrap/>
        <w:overflowPunct/>
        <w:topLinePunct w:val="0"/>
        <w:autoSpaceDE/>
        <w:autoSpaceDN/>
        <w:bidi w:val="0"/>
        <w:adjustRightInd/>
        <w:snapToGrid/>
        <w:spacing w:line="520" w:lineRule="exact"/>
      </w:pPr>
      <w:r>
        <w:rPr>
          <w:rFonts w:hint="eastAsia"/>
          <w:lang w:eastAsia="zh-CN"/>
        </w:rPr>
        <w:t>景德镇市</w:t>
      </w:r>
      <w:r>
        <w:t>中心城区建筑垃圾收运线路采用</w:t>
      </w:r>
      <w:r>
        <w:rPr>
          <w:rFonts w:hint="eastAsia"/>
          <w:lang w:eastAsia="zh-CN"/>
        </w:rPr>
        <w:t>“</w:t>
      </w:r>
      <w:r>
        <w:t>建筑垃圾产生点—次要道路—主要道路—交通性主干道—建筑垃圾资源利用厂—建筑垃圾填埋场</w:t>
      </w:r>
      <w:r>
        <w:rPr>
          <w:rFonts w:hint="eastAsia"/>
          <w:lang w:eastAsia="zh-CN"/>
        </w:rPr>
        <w:t>”</w:t>
      </w:r>
      <w:r>
        <w:t>线路，</w:t>
      </w:r>
      <w:r>
        <w:rPr>
          <w:rFonts w:hint="eastAsia"/>
          <w:lang w:val="en-US" w:eastAsia="zh-CN"/>
        </w:rPr>
        <w:t>尽量避免垃圾收运</w:t>
      </w:r>
      <w:r>
        <w:t>收运</w:t>
      </w:r>
      <w:r>
        <w:rPr>
          <w:rFonts w:hint="eastAsia"/>
          <w:lang w:val="en-US" w:eastAsia="zh-CN"/>
        </w:rPr>
        <w:t>车辆穿越如人民广场、陶溪川等中心城区核心区，尽量走外围主干路。</w:t>
      </w:r>
      <w:r>
        <w:t>企业报请建筑垃圾收运及处置方案时，应注明运输线路，运输线路应尽量减少对城市生活区、商业区及其他人流密集区的影响。</w:t>
      </w:r>
    </w:p>
    <w:p w14:paraId="4AB7D86F">
      <w:pPr>
        <w:pStyle w:val="7"/>
        <w:pageBreakBefore w:val="0"/>
        <w:widowControl w:val="0"/>
        <w:kinsoku/>
        <w:wordWrap/>
        <w:overflowPunct/>
        <w:topLinePunct w:val="0"/>
        <w:autoSpaceDE/>
        <w:autoSpaceDN/>
        <w:bidi w:val="0"/>
        <w:adjustRightInd/>
        <w:snapToGrid/>
        <w:spacing w:line="520" w:lineRule="exact"/>
        <w:rPr>
          <w:rFonts w:hint="eastAsia"/>
          <w:lang w:val="en-US" w:eastAsia="zh-CN"/>
        </w:rPr>
      </w:pPr>
      <w:bookmarkStart w:id="15" w:name="_Toc11031"/>
      <w:r>
        <w:rPr>
          <w:rFonts w:hint="eastAsia"/>
          <w:lang w:val="en-US" w:eastAsia="zh-CN"/>
        </w:rPr>
        <w:t>6、收运设施</w:t>
      </w:r>
      <w:bookmarkEnd w:id="15"/>
    </w:p>
    <w:p w14:paraId="33CA9145">
      <w:pPr>
        <w:pageBreakBefore w:val="0"/>
        <w:widowControl w:val="0"/>
        <w:kinsoku/>
        <w:wordWrap/>
        <w:overflowPunct/>
        <w:topLinePunct w:val="0"/>
        <w:autoSpaceDE/>
        <w:autoSpaceDN/>
        <w:bidi w:val="0"/>
        <w:adjustRightInd/>
        <w:snapToGrid/>
        <w:spacing w:line="520" w:lineRule="exact"/>
        <w:rPr>
          <w:highlight w:val="none"/>
        </w:rPr>
      </w:pPr>
      <w:r>
        <w:t>在规划建设新建居住小区时应同步配套设施若干场地作为装修垃圾的收集点，并于小区一并投入使用，同时应有环卫主管部门参与验收；精装修成品住房应在工地施工场地内单独设置装修垃圾收集点，确保装修垃圾与其他建筑垃圾的分类收集。</w:t>
      </w:r>
    </w:p>
    <w:p w14:paraId="071D61EB">
      <w:pPr>
        <w:pStyle w:val="6"/>
        <w:pageBreakBefore w:val="0"/>
        <w:widowControl w:val="0"/>
        <w:kinsoku/>
        <w:wordWrap/>
        <w:overflowPunct/>
        <w:topLinePunct w:val="0"/>
        <w:autoSpaceDE/>
        <w:autoSpaceDN/>
        <w:bidi w:val="0"/>
        <w:adjustRightInd/>
        <w:snapToGrid/>
        <w:spacing w:line="520" w:lineRule="exact"/>
        <w:rPr>
          <w:rFonts w:hint="eastAsia"/>
          <w:lang w:val="en-US" w:eastAsia="zh-CN"/>
        </w:rPr>
      </w:pPr>
      <w:r>
        <w:rPr>
          <w:rFonts w:hint="eastAsia"/>
          <w:lang w:val="en-US" w:eastAsia="zh-CN"/>
        </w:rPr>
        <w:t>五、资源化利用及处置规划</w:t>
      </w:r>
      <w:bookmarkEnd w:id="6"/>
    </w:p>
    <w:p w14:paraId="01BFC8F7">
      <w:pPr>
        <w:pStyle w:val="7"/>
        <w:pageBreakBefore w:val="0"/>
        <w:widowControl w:val="0"/>
        <w:kinsoku/>
        <w:wordWrap/>
        <w:overflowPunct/>
        <w:topLinePunct w:val="0"/>
        <w:autoSpaceDE/>
        <w:autoSpaceDN/>
        <w:bidi w:val="0"/>
        <w:adjustRightInd/>
        <w:snapToGrid/>
        <w:spacing w:line="520" w:lineRule="exact"/>
      </w:pPr>
      <w:r>
        <w:rPr>
          <w:rFonts w:hint="eastAsia"/>
          <w:lang w:val="en-US" w:eastAsia="zh-CN"/>
        </w:rPr>
        <w:t>1、</w:t>
      </w:r>
      <w:r>
        <w:t>建筑垃圾资源化利用厂</w:t>
      </w:r>
    </w:p>
    <w:p w14:paraId="6048E056">
      <w:pPr>
        <w:pageBreakBefore w:val="0"/>
        <w:widowControl w:val="0"/>
        <w:kinsoku/>
        <w:wordWrap/>
        <w:overflowPunct/>
        <w:topLinePunct w:val="0"/>
        <w:autoSpaceDE/>
        <w:autoSpaceDN/>
        <w:bidi w:val="0"/>
        <w:adjustRightInd/>
        <w:snapToGrid/>
        <w:spacing w:line="520" w:lineRule="exact"/>
        <w:rPr>
          <w:highlight w:val="none"/>
        </w:rPr>
      </w:pPr>
      <w:r>
        <w:rPr>
          <w:rFonts w:hint="eastAsia"/>
          <w:highlight w:val="none"/>
          <w:lang w:val="en-US" w:eastAsia="zh"/>
          <w:woUserID w:val="2"/>
        </w:rPr>
        <w:t>保留</w:t>
      </w:r>
      <w:r>
        <w:rPr>
          <w:rFonts w:hint="eastAsia"/>
          <w:highlight w:val="none"/>
          <w:lang w:val="en-US" w:eastAsia="zh-CN"/>
          <w:woUserID w:val="2"/>
        </w:rPr>
        <w:t>现状</w:t>
      </w:r>
      <w:r>
        <w:rPr>
          <w:rFonts w:hint="eastAsia"/>
          <w:lang w:val="en-US" w:eastAsia="zh"/>
          <w:woUserID w:val="2"/>
        </w:rPr>
        <w:t>韵立程建筑垃圾资源化利用处置场，设计规模为100</w:t>
      </w:r>
      <w:r>
        <w:rPr>
          <w:rFonts w:hint="eastAsia"/>
          <w:lang w:val="en-US" w:eastAsia="zh-CN"/>
          <w:woUserID w:val="2"/>
        </w:rPr>
        <w:t>万吨/年</w:t>
      </w:r>
      <w:r>
        <w:rPr>
          <w:rFonts w:hint="eastAsia"/>
          <w:lang w:val="en-US" w:eastAsia="zh"/>
          <w:woUserID w:val="2"/>
        </w:rPr>
        <w:t>。</w:t>
      </w:r>
      <w:r>
        <w:rPr>
          <w:rFonts w:hint="eastAsia"/>
          <w:highlight w:val="none"/>
          <w:lang w:val="en-US" w:eastAsia="zh"/>
          <w:woUserID w:val="3"/>
        </w:rPr>
        <w:t>保留</w:t>
      </w:r>
      <w:r>
        <w:rPr>
          <w:rFonts w:hint="eastAsia"/>
          <w:highlight w:val="none"/>
          <w:lang w:val="en-US" w:eastAsia="zh-CN"/>
        </w:rPr>
        <w:t>景德镇市黑猫资源综合利用有限责任公司，现状处理规模为30万吨/年</w:t>
      </w:r>
      <w:r>
        <w:rPr>
          <w:rFonts w:hint="eastAsia"/>
          <w:highlight w:val="none"/>
          <w:lang w:val="en-US" w:eastAsia="zh"/>
          <w:woUserID w:val="3"/>
        </w:rPr>
        <w:t>（设计处理规模50万吨/年）</w:t>
      </w:r>
      <w:r>
        <w:rPr>
          <w:highlight w:val="none"/>
        </w:rPr>
        <w:t>，</w:t>
      </w:r>
      <w:r>
        <w:rPr>
          <w:rFonts w:hint="eastAsia"/>
          <w:highlight w:val="none"/>
          <w:lang w:val="en-US" w:eastAsia="zh-CN"/>
        </w:rPr>
        <w:t>合计150</w:t>
      </w:r>
      <w:r>
        <w:rPr>
          <w:rFonts w:hint="eastAsia"/>
          <w:highlight w:val="none"/>
          <w:lang w:val="en-US" w:eastAsia="zh"/>
          <w:woUserID w:val="3"/>
        </w:rPr>
        <w:t>万吨/年</w:t>
      </w:r>
      <w:r>
        <w:rPr>
          <w:rFonts w:hint="eastAsia"/>
          <w:highlight w:val="none"/>
          <w:lang w:val="en-US" w:eastAsia="zh-CN"/>
        </w:rPr>
        <w:t>设计规模已</w:t>
      </w:r>
      <w:r>
        <w:rPr>
          <w:highlight w:val="none"/>
        </w:rPr>
        <w:t>可满足中心城区地区资源化利用需求。</w:t>
      </w:r>
    </w:p>
    <w:p w14:paraId="603690C3">
      <w:pPr>
        <w:pStyle w:val="7"/>
        <w:pageBreakBefore w:val="0"/>
        <w:widowControl w:val="0"/>
        <w:kinsoku/>
        <w:wordWrap/>
        <w:overflowPunct/>
        <w:topLinePunct w:val="0"/>
        <w:autoSpaceDE/>
        <w:autoSpaceDN/>
        <w:bidi w:val="0"/>
        <w:adjustRightInd/>
        <w:snapToGrid/>
        <w:spacing w:line="520" w:lineRule="exact"/>
      </w:pPr>
      <w:r>
        <w:rPr>
          <w:rFonts w:hint="eastAsia"/>
          <w:lang w:val="en-US" w:eastAsia="zh-CN"/>
        </w:rPr>
        <w:t>2、</w:t>
      </w:r>
      <w:r>
        <w:t>建筑垃圾填埋场</w:t>
      </w:r>
    </w:p>
    <w:p w14:paraId="43DCD90F">
      <w:pPr>
        <w:pageBreakBefore w:val="0"/>
        <w:widowControl w:val="0"/>
        <w:kinsoku/>
        <w:wordWrap/>
        <w:overflowPunct/>
        <w:topLinePunct w:val="0"/>
        <w:autoSpaceDE/>
        <w:autoSpaceDN/>
        <w:bidi w:val="0"/>
        <w:adjustRightInd/>
        <w:snapToGrid/>
        <w:spacing w:line="520" w:lineRule="exact"/>
        <w:rPr>
          <w:rFonts w:hint="eastAsia"/>
          <w:color w:val="auto"/>
          <w:highlight w:val="none"/>
          <w:lang w:val="en-US" w:eastAsia="zh-CN"/>
        </w:rPr>
      </w:pPr>
      <w:r>
        <w:rPr>
          <w:rFonts w:hint="eastAsia"/>
          <w:color w:val="auto"/>
          <w:highlight w:val="none"/>
          <w:lang w:val="en-US" w:eastAsia="zh-CN"/>
        </w:rPr>
        <w:t>至2035年景德镇市中心城区填埋量需求为</w:t>
      </w:r>
      <w:r>
        <w:rPr>
          <w:rFonts w:hint="eastAsia"/>
          <w:color w:val="auto"/>
          <w:highlight w:val="none"/>
          <w:lang w:val="en-US" w:eastAsia="zh"/>
          <w:woUserID w:val="2"/>
        </w:rPr>
        <w:t>102.73</w:t>
      </w:r>
      <w:r>
        <w:rPr>
          <w:rFonts w:hint="eastAsia"/>
          <w:color w:val="auto"/>
          <w:highlight w:val="none"/>
          <w:lang w:val="en-US" w:eastAsia="zh-CN"/>
        </w:rPr>
        <w:t>万吨。</w:t>
      </w:r>
    </w:p>
    <w:p w14:paraId="4A72CDF1">
      <w:pPr>
        <w:pageBreakBefore w:val="0"/>
        <w:widowControl w:val="0"/>
        <w:kinsoku/>
        <w:wordWrap/>
        <w:overflowPunct/>
        <w:topLinePunct w:val="0"/>
        <w:autoSpaceDE/>
        <w:autoSpaceDN/>
        <w:bidi w:val="0"/>
        <w:adjustRightInd/>
        <w:snapToGrid/>
        <w:spacing w:line="520" w:lineRule="exact"/>
        <w:rPr>
          <w:rFonts w:hint="eastAsia"/>
          <w:color w:val="auto"/>
          <w:highlight w:val="none"/>
          <w:lang w:eastAsia="zh-CN"/>
        </w:rPr>
      </w:pPr>
      <w:r>
        <w:rPr>
          <w:rFonts w:hint="eastAsia"/>
          <w:color w:val="auto"/>
          <w:highlight w:val="none"/>
          <w:lang w:val="en-US" w:eastAsia="zh-CN"/>
        </w:rPr>
        <w:t>规划新建一处</w:t>
      </w:r>
      <w:r>
        <w:rPr>
          <w:color w:val="auto"/>
          <w:highlight w:val="none"/>
        </w:rPr>
        <w:t>建筑垃圾填埋场，面积约</w:t>
      </w:r>
      <w:r>
        <w:rPr>
          <w:rFonts w:hint="eastAsia"/>
          <w:color w:val="auto"/>
          <w:highlight w:val="none"/>
          <w:lang w:val="en-US" w:eastAsia="zh-CN"/>
        </w:rPr>
        <w:t>7</w:t>
      </w:r>
      <w:r>
        <w:rPr>
          <w:color w:val="auto"/>
          <w:highlight w:val="none"/>
        </w:rPr>
        <w:t>公顷，总</w:t>
      </w:r>
      <w:r>
        <w:rPr>
          <w:rFonts w:hint="eastAsia"/>
          <w:color w:val="auto"/>
          <w:highlight w:val="none"/>
          <w:lang w:val="en-US" w:eastAsia="zh-CN"/>
        </w:rPr>
        <w:t>堆填</w:t>
      </w:r>
      <w:r>
        <w:rPr>
          <w:color w:val="auto"/>
          <w:highlight w:val="none"/>
        </w:rPr>
        <w:t>容</w:t>
      </w:r>
      <w:r>
        <w:rPr>
          <w:rFonts w:hint="eastAsia"/>
          <w:color w:val="auto"/>
          <w:highlight w:val="none"/>
          <w:lang w:val="en-US" w:eastAsia="zh-CN"/>
        </w:rPr>
        <w:t>量</w:t>
      </w:r>
      <w:r>
        <w:rPr>
          <w:color w:val="auto"/>
          <w:highlight w:val="none"/>
        </w:rPr>
        <w:t>约</w:t>
      </w:r>
      <w:r>
        <w:rPr>
          <w:rFonts w:hint="eastAsia"/>
          <w:color w:val="auto"/>
          <w:highlight w:val="none"/>
          <w:lang w:val="en-US" w:eastAsia="zh-CN"/>
        </w:rPr>
        <w:t>150</w:t>
      </w:r>
      <w:r>
        <w:rPr>
          <w:color w:val="auto"/>
          <w:highlight w:val="none"/>
        </w:rPr>
        <w:t>万立方米（</w:t>
      </w:r>
      <w:r>
        <w:rPr>
          <w:rFonts w:hint="eastAsia"/>
          <w:color w:val="auto"/>
          <w:highlight w:val="none"/>
          <w:lang w:val="en-US" w:eastAsia="zh-CN"/>
        </w:rPr>
        <w:t>150</w:t>
      </w:r>
      <w:r>
        <w:rPr>
          <w:color w:val="auto"/>
          <w:highlight w:val="none"/>
        </w:rPr>
        <w:t>万吨）</w:t>
      </w:r>
      <w:r>
        <w:rPr>
          <w:rFonts w:hint="eastAsia"/>
          <w:color w:val="auto"/>
          <w:highlight w:val="none"/>
          <w:lang w:eastAsia="zh-CN"/>
        </w:rPr>
        <w:t>。</w:t>
      </w:r>
    </w:p>
    <w:p w14:paraId="18DF0C0F">
      <w:pPr>
        <w:pStyle w:val="7"/>
        <w:pageBreakBefore w:val="0"/>
        <w:widowControl w:val="0"/>
        <w:kinsoku/>
        <w:wordWrap/>
        <w:overflowPunct/>
        <w:topLinePunct w:val="0"/>
        <w:autoSpaceDE/>
        <w:autoSpaceDN/>
        <w:bidi w:val="0"/>
        <w:adjustRightInd/>
        <w:snapToGrid/>
        <w:spacing w:line="520" w:lineRule="exact"/>
        <w:rPr>
          <w:rFonts w:hint="default" w:ascii="Times New Roman" w:hAnsi="Times New Roman" w:eastAsia="仿宋_GB2312" w:cs="Times New Roman"/>
          <w:kern w:val="2"/>
          <w:sz w:val="30"/>
          <w:szCs w:val="30"/>
          <w:woUserID w:val="3"/>
        </w:rPr>
      </w:pPr>
      <w:bookmarkStart w:id="16" w:name="bookmark47"/>
      <w:bookmarkEnd w:id="16"/>
      <w:r>
        <w:rPr>
          <w:rFonts w:hint="eastAsia" w:cs="Times New Roman"/>
          <w:kern w:val="2"/>
          <w:sz w:val="30"/>
          <w:szCs w:val="30"/>
          <w:lang w:val="en-US" w:eastAsia="zh-CN" w:bidi="ar-SA"/>
          <w:woUserID w:val="3"/>
        </w:rPr>
        <w:t>3、</w:t>
      </w:r>
      <w:r>
        <w:rPr>
          <w:rFonts w:hint="default" w:ascii="仿宋_GB2312" w:hAnsi="Times New Roman" w:eastAsia="仿宋_GB2312" w:cs="仿宋_GB2312"/>
          <w:kern w:val="2"/>
          <w:sz w:val="30"/>
          <w:szCs w:val="30"/>
          <w:lang w:val="en-US" w:eastAsia="zh-CN" w:bidi="ar"/>
          <w:woUserID w:val="3"/>
        </w:rPr>
        <w:t>建筑垃圾转运调配场</w:t>
      </w:r>
    </w:p>
    <w:p w14:paraId="7F5D2613">
      <w:pPr>
        <w:pageBreakBefore w:val="0"/>
        <w:widowControl w:val="0"/>
        <w:kinsoku/>
        <w:wordWrap/>
        <w:overflowPunct/>
        <w:topLinePunct w:val="0"/>
        <w:autoSpaceDE/>
        <w:autoSpaceDN/>
        <w:bidi w:val="0"/>
        <w:adjustRightInd/>
        <w:snapToGrid/>
        <w:spacing w:line="520" w:lineRule="exact"/>
        <w:rPr>
          <w:rFonts w:hint="default" w:ascii="Times New Roman" w:hAnsi="Times New Roman" w:eastAsia="仿宋_GB2312" w:cs="Times New Roman"/>
          <w:kern w:val="2"/>
          <w:sz w:val="30"/>
          <w:szCs w:val="30"/>
          <w:woUserID w:val="3"/>
        </w:rPr>
      </w:pPr>
      <w:r>
        <w:rPr>
          <w:rFonts w:hint="default" w:ascii="仿宋_GB2312" w:hAnsi="Times New Roman" w:eastAsia="仿宋_GB2312" w:cs="仿宋_GB2312"/>
          <w:kern w:val="2"/>
          <w:sz w:val="30"/>
          <w:szCs w:val="30"/>
          <w:lang w:val="en-US" w:eastAsia="zh-CN" w:bidi="ar"/>
          <w:woUserID w:val="3"/>
        </w:rPr>
        <w:t>结合景德镇现状土地开发建设情况，本次规划</w:t>
      </w:r>
      <w:r>
        <w:rPr>
          <w:rFonts w:hint="eastAsia" w:ascii="仿宋_GB2312" w:cs="仿宋_GB2312"/>
          <w:kern w:val="2"/>
          <w:sz w:val="30"/>
          <w:szCs w:val="30"/>
          <w:lang w:val="en-US" w:eastAsia="zh-CN" w:bidi="ar"/>
          <w:woUserID w:val="3"/>
        </w:rPr>
        <w:t>5</w:t>
      </w:r>
      <w:r>
        <w:rPr>
          <w:rFonts w:hint="default" w:ascii="仿宋_GB2312" w:hAnsi="Times New Roman" w:eastAsia="仿宋_GB2312" w:cs="仿宋_GB2312"/>
          <w:kern w:val="2"/>
          <w:sz w:val="30"/>
          <w:szCs w:val="30"/>
          <w:lang w:val="en-US" w:eastAsia="zh-CN" w:bidi="ar"/>
          <w:woUserID w:val="3"/>
        </w:rPr>
        <w:t>座</w:t>
      </w:r>
      <w:r>
        <w:rPr>
          <w:rFonts w:hint="default" w:ascii="Times New Roman" w:hAnsi="Times New Roman" w:eastAsia="仿宋_GB2312" w:cs="Times New Roman"/>
          <w:kern w:val="2"/>
          <w:sz w:val="30"/>
          <w:szCs w:val="30"/>
          <w:lang w:val="en-US" w:eastAsia="zh-CN" w:bidi="ar"/>
          <w:woUserID w:val="3"/>
        </w:rPr>
        <w:t>I</w:t>
      </w:r>
      <w:r>
        <w:rPr>
          <w:rFonts w:hint="default" w:ascii="仿宋_GB2312" w:hAnsi="Times New Roman" w:eastAsia="仿宋_GB2312" w:cs="仿宋_GB2312"/>
          <w:kern w:val="2"/>
          <w:sz w:val="30"/>
          <w:szCs w:val="30"/>
          <w:lang w:val="en-US" w:eastAsia="zh-CN" w:bidi="ar"/>
          <w:woUserID w:val="3"/>
        </w:rPr>
        <w:t>类建筑垃圾转运调配场，分别应对</w:t>
      </w:r>
      <w:r>
        <w:rPr>
          <w:rFonts w:hint="eastAsia" w:ascii="仿宋_GB2312" w:hAnsi="Times New Roman" w:eastAsia="仿宋_GB2312" w:cs="仿宋_GB2312"/>
          <w:kern w:val="2"/>
          <w:sz w:val="30"/>
          <w:szCs w:val="30"/>
          <w:lang w:val="en-US" w:eastAsia="zh" w:bidi="ar"/>
          <w:woUserID w:val="3"/>
        </w:rPr>
        <w:t>珠山区、昌江区</w:t>
      </w:r>
      <w:r>
        <w:rPr>
          <w:rFonts w:hint="default" w:ascii="仿宋_GB2312" w:hAnsi="Times New Roman" w:eastAsia="仿宋_GB2312" w:cs="仿宋_GB2312"/>
          <w:kern w:val="2"/>
          <w:sz w:val="30"/>
          <w:szCs w:val="30"/>
          <w:lang w:val="en-US" w:eastAsia="zh-CN" w:bidi="ar"/>
          <w:woUserID w:val="3"/>
        </w:rPr>
        <w:t>、昌南新区、高新区开发建设</w:t>
      </w:r>
      <w:r>
        <w:rPr>
          <w:rFonts w:hint="eastAsia" w:ascii="仿宋_GB2312" w:hAnsi="Times New Roman" w:eastAsia="仿宋_GB2312" w:cs="仿宋_GB2312"/>
          <w:kern w:val="2"/>
          <w:sz w:val="30"/>
          <w:szCs w:val="30"/>
          <w:lang w:val="en-US" w:eastAsia="zh" w:bidi="ar"/>
          <w:woUserID w:val="3"/>
        </w:rPr>
        <w:t>带来的建筑工程渣土（泥浆）转运调配</w:t>
      </w:r>
      <w:r>
        <w:rPr>
          <w:rFonts w:hint="default" w:ascii="仿宋_GB2312" w:hAnsi="Times New Roman" w:eastAsia="仿宋_GB2312" w:cs="仿宋_GB2312"/>
          <w:kern w:val="2"/>
          <w:sz w:val="30"/>
          <w:szCs w:val="30"/>
          <w:lang w:val="en-US" w:eastAsia="zh-CN" w:bidi="ar"/>
          <w:woUserID w:val="3"/>
        </w:rPr>
        <w:t>需求。</w:t>
      </w:r>
    </w:p>
    <w:p w14:paraId="11DD16F2">
      <w:pPr>
        <w:keepNext w:val="0"/>
        <w:keepLines w:val="0"/>
        <w:pageBreakBefore w:val="0"/>
        <w:widowControl w:val="0"/>
        <w:suppressLineNumbers w:val="0"/>
        <w:kinsoku/>
        <w:wordWrap/>
        <w:overflowPunct/>
        <w:topLinePunct w:val="0"/>
        <w:autoSpaceDE/>
        <w:autoSpaceDN/>
        <w:bidi w:val="0"/>
        <w:adjustRightInd/>
        <w:snapToGrid/>
        <w:spacing w:before="50" w:beforeLines="50" w:beforeAutospacing="0" w:after="50" w:afterLines="50" w:afterAutospacing="0" w:line="520" w:lineRule="exact"/>
        <w:ind w:left="0" w:right="0" w:firstLine="600" w:firstLineChars="200"/>
        <w:jc w:val="center"/>
        <w:rPr>
          <w:rFonts w:hint="default" w:ascii="Times New Roman" w:hAnsi="Times New Roman" w:eastAsia="仿宋_GB2312" w:cs="仿宋"/>
          <w:b/>
          <w:bCs w:val="0"/>
          <w:kern w:val="2"/>
          <w:sz w:val="24"/>
          <w:szCs w:val="24"/>
          <w:lang w:val="en-US"/>
          <w:woUserID w:val="3"/>
        </w:rPr>
      </w:pPr>
      <w:r>
        <w:rPr>
          <w:rFonts w:hint="default" w:ascii="Times New Roman" w:hAnsi="Times New Roman" w:eastAsia="仿宋_GB2312" w:cs="Times New Roman"/>
          <w:kern w:val="2"/>
          <w:sz w:val="30"/>
          <w:szCs w:val="30"/>
          <w:lang w:val="en-US" w:eastAsia="zh-CN" w:bidi="ar"/>
          <w:woUserID w:val="3"/>
        </w:rPr>
        <w:t xml:space="preserve"> </w:t>
      </w:r>
      <w:r>
        <w:rPr>
          <w:rFonts w:hint="default" w:ascii="仿宋_GB2312" w:hAnsi="Times New Roman" w:eastAsia="仿宋_GB2312" w:cs="仿宋_GB2312"/>
          <w:b/>
          <w:bCs w:val="0"/>
          <w:kern w:val="2"/>
          <w:sz w:val="24"/>
          <w:szCs w:val="24"/>
          <w:lang w:val="en-US" w:eastAsia="zh-CN" w:bidi="ar"/>
          <w:woUserID w:val="3"/>
        </w:rPr>
        <w:t>景德镇市中心城区建筑垃圾转运调配场</w:t>
      </w:r>
      <w:r>
        <w:rPr>
          <w:rFonts w:hint="eastAsia" w:ascii="仿宋_GB2312" w:cs="仿宋_GB2312"/>
          <w:b/>
          <w:bCs w:val="0"/>
          <w:kern w:val="2"/>
          <w:sz w:val="24"/>
          <w:szCs w:val="24"/>
          <w:lang w:val="en-US" w:eastAsia="zh-CN" w:bidi="ar"/>
          <w:woUserID w:val="3"/>
        </w:rPr>
        <w:t>一览表</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519"/>
        <w:gridCol w:w="2855"/>
        <w:gridCol w:w="2817"/>
        <w:gridCol w:w="1218"/>
        <w:gridCol w:w="1113"/>
      </w:tblGrid>
      <w:tr w14:paraId="42C79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9" w:hRule="atLeast"/>
        </w:trPr>
        <w:tc>
          <w:tcPr>
            <w:tcW w:w="519" w:type="dxa"/>
            <w:tcBorders>
              <w:top w:val="single" w:color="auto" w:sz="4" w:space="0"/>
              <w:left w:val="single" w:color="auto" w:sz="4" w:space="0"/>
              <w:bottom w:val="single" w:color="auto" w:sz="4" w:space="0"/>
              <w:right w:val="single" w:color="auto" w:sz="4" w:space="0"/>
            </w:tcBorders>
            <w:shd w:val="clear" w:color="auto" w:fill="auto"/>
            <w:vAlign w:val="center"/>
          </w:tcPr>
          <w:p w14:paraId="604DFAE8">
            <w:pPr>
              <w:pStyle w:val="34"/>
              <w:keepNext w:val="0"/>
              <w:keepLines w:val="0"/>
              <w:suppressLineNumbers w:val="0"/>
              <w:bidi w:val="0"/>
              <w:spacing w:beforeAutospacing="0" w:afterAutospacing="0"/>
              <w:ind w:left="0" w:right="0"/>
              <w:rPr>
                <w:rFonts w:hint="default"/>
              </w:rPr>
            </w:pPr>
            <w:r>
              <w:rPr>
                <w:rFonts w:hint="default"/>
                <w:lang w:val="en-US" w:eastAsia="zh-CN"/>
              </w:rPr>
              <w:t>序号</w:t>
            </w:r>
          </w:p>
        </w:tc>
        <w:tc>
          <w:tcPr>
            <w:tcW w:w="2855" w:type="dxa"/>
            <w:tcBorders>
              <w:top w:val="single" w:color="auto" w:sz="4" w:space="0"/>
              <w:left w:val="single" w:color="auto" w:sz="4" w:space="0"/>
              <w:bottom w:val="single" w:color="auto" w:sz="4" w:space="0"/>
              <w:right w:val="single" w:color="auto" w:sz="4" w:space="0"/>
            </w:tcBorders>
            <w:shd w:val="clear" w:color="auto" w:fill="auto"/>
            <w:vAlign w:val="center"/>
          </w:tcPr>
          <w:p w14:paraId="1E1CBC38">
            <w:pPr>
              <w:pStyle w:val="34"/>
              <w:keepNext w:val="0"/>
              <w:keepLines w:val="0"/>
              <w:suppressLineNumbers w:val="0"/>
              <w:bidi w:val="0"/>
              <w:spacing w:beforeAutospacing="0" w:afterAutospacing="0"/>
              <w:ind w:left="0" w:right="0"/>
              <w:rPr>
                <w:rFonts w:hint="default"/>
              </w:rPr>
            </w:pPr>
            <w:r>
              <w:rPr>
                <w:rFonts w:hint="default"/>
                <w:lang w:val="en-US" w:eastAsia="zh-CN"/>
              </w:rPr>
              <w:t>名称</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41123852">
            <w:pPr>
              <w:pStyle w:val="34"/>
              <w:keepNext w:val="0"/>
              <w:keepLines w:val="0"/>
              <w:suppressLineNumbers w:val="0"/>
              <w:bidi w:val="0"/>
              <w:spacing w:beforeAutospacing="0" w:afterAutospacing="0"/>
              <w:ind w:left="0" w:right="0"/>
              <w:rPr>
                <w:rFonts w:hint="default"/>
              </w:rPr>
            </w:pPr>
            <w:r>
              <w:rPr>
                <w:rFonts w:hint="default"/>
                <w:lang w:val="en-US" w:eastAsia="zh-CN"/>
              </w:rPr>
              <w:t>位置</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152613A3">
            <w:pPr>
              <w:pStyle w:val="34"/>
              <w:keepNext w:val="0"/>
              <w:keepLines w:val="0"/>
              <w:suppressLineNumbers w:val="0"/>
              <w:bidi w:val="0"/>
              <w:spacing w:beforeAutospacing="0" w:afterAutospacing="0"/>
              <w:ind w:left="0" w:right="0"/>
              <w:rPr>
                <w:rFonts w:hint="default"/>
              </w:rPr>
            </w:pPr>
            <w:r>
              <w:rPr>
                <w:rFonts w:hint="default"/>
                <w:lang w:val="en-US" w:eastAsia="zh-CN"/>
              </w:rPr>
              <w:t>面积（公顷）</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67837CBD">
            <w:pPr>
              <w:pStyle w:val="34"/>
              <w:keepNext w:val="0"/>
              <w:keepLines w:val="0"/>
              <w:suppressLineNumbers w:val="0"/>
              <w:bidi w:val="0"/>
              <w:spacing w:beforeAutospacing="0" w:afterAutospacing="0"/>
              <w:ind w:left="0" w:right="0"/>
              <w:rPr>
                <w:rFonts w:hint="default"/>
              </w:rPr>
            </w:pPr>
            <w:r>
              <w:rPr>
                <w:rFonts w:hint="default"/>
                <w:lang w:val="en-US" w:eastAsia="zh-CN"/>
              </w:rPr>
              <w:t>转运规模</w:t>
            </w:r>
          </w:p>
          <w:p w14:paraId="2C12395A">
            <w:pPr>
              <w:pStyle w:val="34"/>
              <w:keepNext w:val="0"/>
              <w:keepLines w:val="0"/>
              <w:suppressLineNumbers w:val="0"/>
              <w:bidi w:val="0"/>
              <w:spacing w:beforeAutospacing="0" w:afterAutospacing="0"/>
              <w:ind w:left="0" w:right="0"/>
              <w:rPr>
                <w:rFonts w:hint="default"/>
              </w:rPr>
            </w:pPr>
            <w:r>
              <w:rPr>
                <w:rFonts w:hint="default"/>
                <w:lang w:val="en-US" w:eastAsia="zh-CN"/>
              </w:rPr>
              <w:t>（万吨/年）</w:t>
            </w:r>
          </w:p>
        </w:tc>
      </w:tr>
      <w:tr w14:paraId="31D1F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8" w:hRule="atLeast"/>
        </w:trPr>
        <w:tc>
          <w:tcPr>
            <w:tcW w:w="519" w:type="dxa"/>
            <w:tcBorders>
              <w:top w:val="single" w:color="auto" w:sz="4" w:space="0"/>
              <w:left w:val="single" w:color="auto" w:sz="4" w:space="0"/>
              <w:bottom w:val="single" w:color="auto" w:sz="4" w:space="0"/>
              <w:right w:val="single" w:color="auto" w:sz="4" w:space="0"/>
            </w:tcBorders>
            <w:shd w:val="clear" w:color="auto" w:fill="auto"/>
            <w:vAlign w:val="center"/>
          </w:tcPr>
          <w:p w14:paraId="0B5EBBC2">
            <w:pPr>
              <w:pStyle w:val="33"/>
              <w:keepNext w:val="0"/>
              <w:keepLines w:val="0"/>
              <w:suppressLineNumbers w:val="0"/>
              <w:bidi w:val="0"/>
              <w:spacing w:beforeAutospacing="0" w:afterAutospacing="0"/>
              <w:ind w:left="0" w:right="0"/>
              <w:rPr>
                <w:rFonts w:hint="default"/>
              </w:rPr>
            </w:pPr>
            <w:r>
              <w:rPr>
                <w:rFonts w:hint="default"/>
                <w:lang w:val="en-US" w:eastAsia="zh-CN"/>
              </w:rPr>
              <w:t>1</w:t>
            </w:r>
          </w:p>
        </w:tc>
        <w:tc>
          <w:tcPr>
            <w:tcW w:w="2855" w:type="dxa"/>
            <w:tcBorders>
              <w:top w:val="single" w:color="auto" w:sz="4" w:space="0"/>
              <w:left w:val="single" w:color="auto" w:sz="4" w:space="0"/>
              <w:bottom w:val="single" w:color="auto" w:sz="4" w:space="0"/>
              <w:right w:val="single" w:color="auto" w:sz="4" w:space="0"/>
            </w:tcBorders>
            <w:shd w:val="clear" w:color="auto" w:fill="auto"/>
            <w:vAlign w:val="center"/>
          </w:tcPr>
          <w:p w14:paraId="3E77106E">
            <w:pPr>
              <w:pStyle w:val="33"/>
              <w:keepNext w:val="0"/>
              <w:keepLines w:val="0"/>
              <w:suppressLineNumbers w:val="0"/>
              <w:bidi w:val="0"/>
              <w:spacing w:beforeAutospacing="0" w:afterAutospacing="0"/>
              <w:ind w:left="0" w:right="0"/>
              <w:rPr>
                <w:rFonts w:hint="default"/>
              </w:rPr>
            </w:pPr>
            <w:r>
              <w:rPr>
                <w:rFonts w:hint="default"/>
                <w:lang w:val="en-US" w:eastAsia="zh-CN"/>
              </w:rPr>
              <w:t>高铁北建筑垃圾转运调配场</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059B74E9">
            <w:pPr>
              <w:pStyle w:val="33"/>
              <w:keepNext w:val="0"/>
              <w:keepLines w:val="0"/>
              <w:suppressLineNumbers w:val="0"/>
              <w:bidi w:val="0"/>
              <w:spacing w:beforeAutospacing="0" w:afterAutospacing="0"/>
              <w:ind w:left="0" w:right="0"/>
              <w:rPr>
                <w:rFonts w:hint="default"/>
              </w:rPr>
            </w:pPr>
            <w:r>
              <w:rPr>
                <w:rFonts w:hint="default"/>
                <w:lang w:val="en-US" w:eastAsia="zh-CN"/>
              </w:rPr>
              <w:t>红塔路东侧、景德镇职业艺术大学东侧</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44D5C13F">
            <w:pPr>
              <w:pStyle w:val="33"/>
              <w:keepNext w:val="0"/>
              <w:keepLines w:val="0"/>
              <w:suppressLineNumbers w:val="0"/>
              <w:bidi w:val="0"/>
              <w:spacing w:beforeAutospacing="0" w:afterAutospacing="0"/>
              <w:ind w:left="0" w:right="0"/>
              <w:rPr>
                <w:rFonts w:hint="default"/>
              </w:rPr>
            </w:pPr>
            <w:r>
              <w:rPr>
                <w:rFonts w:hint="default"/>
                <w:lang w:val="en-US" w:eastAsia="zh-CN"/>
              </w:rPr>
              <w:t>14.4</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31C40C22">
            <w:pPr>
              <w:pStyle w:val="33"/>
              <w:keepNext w:val="0"/>
              <w:keepLines w:val="0"/>
              <w:suppressLineNumbers w:val="0"/>
              <w:bidi w:val="0"/>
              <w:spacing w:beforeAutospacing="0" w:afterAutospacing="0"/>
              <w:ind w:left="0" w:right="0"/>
              <w:rPr>
                <w:rFonts w:hint="default"/>
              </w:rPr>
            </w:pPr>
            <w:r>
              <w:rPr>
                <w:rFonts w:hint="default"/>
                <w:lang w:val="en-US" w:eastAsia="zh-CN"/>
              </w:rPr>
              <w:t>200</w:t>
            </w:r>
          </w:p>
        </w:tc>
      </w:tr>
      <w:tr w14:paraId="2CA4C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9" w:hRule="atLeast"/>
        </w:trPr>
        <w:tc>
          <w:tcPr>
            <w:tcW w:w="519" w:type="dxa"/>
            <w:tcBorders>
              <w:top w:val="single" w:color="auto" w:sz="4" w:space="0"/>
              <w:left w:val="single" w:color="auto" w:sz="4" w:space="0"/>
              <w:bottom w:val="single" w:color="auto" w:sz="4" w:space="0"/>
              <w:right w:val="single" w:color="auto" w:sz="4" w:space="0"/>
            </w:tcBorders>
            <w:shd w:val="clear" w:color="auto" w:fill="auto"/>
            <w:vAlign w:val="center"/>
          </w:tcPr>
          <w:p w14:paraId="3C58BD20">
            <w:pPr>
              <w:pStyle w:val="33"/>
              <w:keepNext w:val="0"/>
              <w:keepLines w:val="0"/>
              <w:suppressLineNumbers w:val="0"/>
              <w:bidi w:val="0"/>
              <w:spacing w:beforeAutospacing="0" w:afterAutospacing="0"/>
              <w:ind w:left="0" w:right="0"/>
              <w:rPr>
                <w:rFonts w:hint="default"/>
              </w:rPr>
            </w:pPr>
            <w:r>
              <w:rPr>
                <w:rFonts w:hint="default"/>
                <w:lang w:val="en-US" w:eastAsia="zh-CN"/>
              </w:rPr>
              <w:t>2</w:t>
            </w:r>
          </w:p>
        </w:tc>
        <w:tc>
          <w:tcPr>
            <w:tcW w:w="2855" w:type="dxa"/>
            <w:tcBorders>
              <w:top w:val="single" w:color="auto" w:sz="4" w:space="0"/>
              <w:left w:val="single" w:color="auto" w:sz="4" w:space="0"/>
              <w:bottom w:val="single" w:color="auto" w:sz="4" w:space="0"/>
              <w:right w:val="single" w:color="auto" w:sz="4" w:space="0"/>
            </w:tcBorders>
            <w:shd w:val="clear" w:color="auto" w:fill="auto"/>
            <w:vAlign w:val="center"/>
          </w:tcPr>
          <w:p w14:paraId="2609731D">
            <w:pPr>
              <w:pStyle w:val="33"/>
              <w:keepNext w:val="0"/>
              <w:keepLines w:val="0"/>
              <w:suppressLineNumbers w:val="0"/>
              <w:bidi w:val="0"/>
              <w:spacing w:beforeAutospacing="0" w:afterAutospacing="0"/>
              <w:ind w:left="0" w:right="0"/>
              <w:rPr>
                <w:rFonts w:hint="default"/>
              </w:rPr>
            </w:pPr>
            <w:r>
              <w:rPr>
                <w:rFonts w:hint="default"/>
                <w:lang w:val="en-US" w:eastAsia="zh-CN"/>
              </w:rPr>
              <w:t>高铁建筑垃圾转运调配场</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0F4C7A65">
            <w:pPr>
              <w:pStyle w:val="33"/>
              <w:keepNext w:val="0"/>
              <w:keepLines w:val="0"/>
              <w:suppressLineNumbers w:val="0"/>
              <w:bidi w:val="0"/>
              <w:spacing w:beforeAutospacing="0" w:afterAutospacing="0"/>
              <w:ind w:left="0" w:right="0"/>
              <w:rPr>
                <w:rFonts w:hint="default"/>
              </w:rPr>
            </w:pPr>
            <w:r>
              <w:rPr>
                <w:rFonts w:hint="default"/>
                <w:lang w:val="en-US" w:eastAsia="zh-CN"/>
              </w:rPr>
              <w:t>红塔路东侧、三监西侧</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7F936742">
            <w:pPr>
              <w:pStyle w:val="33"/>
              <w:keepNext w:val="0"/>
              <w:keepLines w:val="0"/>
              <w:suppressLineNumbers w:val="0"/>
              <w:bidi w:val="0"/>
              <w:spacing w:beforeAutospacing="0" w:afterAutospacing="0"/>
              <w:ind w:left="0" w:right="0"/>
              <w:rPr>
                <w:rFonts w:hint="default"/>
              </w:rPr>
            </w:pPr>
            <w:r>
              <w:rPr>
                <w:rFonts w:hint="default"/>
                <w:lang w:val="en-US" w:eastAsia="zh-CN"/>
              </w:rPr>
              <w:t>1.5</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7F55B22E">
            <w:pPr>
              <w:pStyle w:val="33"/>
              <w:keepNext w:val="0"/>
              <w:keepLines w:val="0"/>
              <w:suppressLineNumbers w:val="0"/>
              <w:bidi w:val="0"/>
              <w:spacing w:beforeAutospacing="0" w:afterAutospacing="0"/>
              <w:ind w:left="0" w:right="0"/>
              <w:rPr>
                <w:rFonts w:hint="default"/>
              </w:rPr>
            </w:pPr>
            <w:r>
              <w:rPr>
                <w:rFonts w:hint="default"/>
                <w:lang w:val="en-US" w:eastAsia="zh-CN"/>
              </w:rPr>
              <w:t>30</w:t>
            </w:r>
          </w:p>
        </w:tc>
      </w:tr>
      <w:tr w14:paraId="76B1F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9" w:hRule="atLeast"/>
        </w:trPr>
        <w:tc>
          <w:tcPr>
            <w:tcW w:w="519" w:type="dxa"/>
            <w:tcBorders>
              <w:top w:val="single" w:color="auto" w:sz="4" w:space="0"/>
              <w:left w:val="single" w:color="auto" w:sz="4" w:space="0"/>
              <w:bottom w:val="single" w:color="auto" w:sz="4" w:space="0"/>
              <w:right w:val="single" w:color="auto" w:sz="4" w:space="0"/>
            </w:tcBorders>
            <w:shd w:val="clear" w:color="auto" w:fill="auto"/>
            <w:vAlign w:val="center"/>
          </w:tcPr>
          <w:p w14:paraId="5B7A18D7">
            <w:pPr>
              <w:pStyle w:val="33"/>
              <w:keepNext w:val="0"/>
              <w:keepLines w:val="0"/>
              <w:suppressLineNumbers w:val="0"/>
              <w:bidi w:val="0"/>
              <w:spacing w:beforeAutospacing="0" w:afterAutospacing="0"/>
              <w:ind w:left="0" w:right="0"/>
              <w:rPr>
                <w:rFonts w:hint="default"/>
              </w:rPr>
            </w:pPr>
            <w:r>
              <w:rPr>
                <w:rFonts w:hint="eastAsia"/>
                <w:lang w:val="en-US" w:eastAsia="zh-CN"/>
              </w:rPr>
              <w:t>3</w:t>
            </w:r>
          </w:p>
        </w:tc>
        <w:tc>
          <w:tcPr>
            <w:tcW w:w="2855" w:type="dxa"/>
            <w:tcBorders>
              <w:top w:val="single" w:color="auto" w:sz="4" w:space="0"/>
              <w:left w:val="single" w:color="auto" w:sz="4" w:space="0"/>
              <w:bottom w:val="single" w:color="auto" w:sz="4" w:space="0"/>
              <w:right w:val="single" w:color="auto" w:sz="4" w:space="0"/>
            </w:tcBorders>
            <w:shd w:val="clear" w:color="auto" w:fill="auto"/>
            <w:vAlign w:val="center"/>
          </w:tcPr>
          <w:p w14:paraId="76E9FEDD">
            <w:pPr>
              <w:pStyle w:val="33"/>
              <w:keepNext w:val="0"/>
              <w:keepLines w:val="0"/>
              <w:suppressLineNumbers w:val="0"/>
              <w:bidi w:val="0"/>
              <w:spacing w:beforeAutospacing="0" w:afterAutospacing="0"/>
              <w:ind w:left="0" w:right="0"/>
              <w:rPr>
                <w:rFonts w:hint="default"/>
              </w:rPr>
            </w:pPr>
            <w:r>
              <w:rPr>
                <w:rFonts w:hint="default"/>
                <w:lang w:val="en-US" w:eastAsia="zh-CN"/>
              </w:rPr>
              <w:t>二亭建筑垃圾转运调配场</w:t>
            </w:r>
          </w:p>
        </w:tc>
        <w:tc>
          <w:tcPr>
            <w:tcW w:w="0" w:type="auto"/>
            <w:tcBorders>
              <w:top w:val="single" w:color="auto" w:sz="4" w:space="0"/>
              <w:left w:val="single" w:color="auto" w:sz="4" w:space="0"/>
              <w:bottom w:val="single" w:color="auto" w:sz="4" w:space="0"/>
              <w:right w:val="single" w:color="auto" w:sz="4" w:space="0"/>
            </w:tcBorders>
            <w:shd w:val="clear" w:color="auto" w:fill="auto"/>
            <w:vAlign w:val="top"/>
          </w:tcPr>
          <w:p w14:paraId="498BCC1A">
            <w:pPr>
              <w:pStyle w:val="33"/>
              <w:keepNext w:val="0"/>
              <w:keepLines w:val="0"/>
              <w:suppressLineNumbers w:val="0"/>
              <w:bidi w:val="0"/>
              <w:spacing w:beforeAutospacing="0" w:afterAutospacing="0"/>
              <w:ind w:left="0" w:right="0"/>
              <w:rPr>
                <w:rFonts w:hint="default"/>
              </w:rPr>
            </w:pPr>
            <w:r>
              <w:rPr>
                <w:rFonts w:hint="eastAsia"/>
                <w:lang w:val="en-US" w:eastAsia="zh-CN"/>
              </w:rPr>
              <w:t>G206北侧</w:t>
            </w:r>
          </w:p>
        </w:tc>
        <w:tc>
          <w:tcPr>
            <w:tcW w:w="0" w:type="auto"/>
            <w:tcBorders>
              <w:top w:val="single" w:color="auto" w:sz="4" w:space="0"/>
              <w:left w:val="single" w:color="auto" w:sz="4" w:space="0"/>
              <w:bottom w:val="single" w:color="auto" w:sz="4" w:space="0"/>
              <w:right w:val="single" w:color="auto" w:sz="4" w:space="0"/>
            </w:tcBorders>
            <w:shd w:val="clear" w:color="auto" w:fill="auto"/>
            <w:vAlign w:val="top"/>
          </w:tcPr>
          <w:p w14:paraId="28FBFE39">
            <w:pPr>
              <w:pStyle w:val="33"/>
              <w:keepNext w:val="0"/>
              <w:keepLines w:val="0"/>
              <w:suppressLineNumbers w:val="0"/>
              <w:bidi w:val="0"/>
              <w:spacing w:beforeAutospacing="0" w:afterAutospacing="0"/>
              <w:ind w:left="0" w:right="0"/>
              <w:rPr>
                <w:rFonts w:hint="default"/>
              </w:rPr>
            </w:pPr>
            <w:r>
              <w:rPr>
                <w:rFonts w:hint="eastAsia"/>
                <w:lang w:val="en-US" w:eastAsia="zh"/>
              </w:rPr>
              <w:t>0.75</w:t>
            </w:r>
          </w:p>
        </w:tc>
        <w:tc>
          <w:tcPr>
            <w:tcW w:w="0" w:type="auto"/>
            <w:tcBorders>
              <w:top w:val="single" w:color="auto" w:sz="4" w:space="0"/>
              <w:left w:val="single" w:color="auto" w:sz="4" w:space="0"/>
              <w:bottom w:val="single" w:color="auto" w:sz="4" w:space="0"/>
              <w:right w:val="single" w:color="auto" w:sz="4" w:space="0"/>
            </w:tcBorders>
            <w:shd w:val="clear" w:color="auto" w:fill="auto"/>
            <w:vAlign w:val="top"/>
          </w:tcPr>
          <w:p w14:paraId="0C25F257">
            <w:pPr>
              <w:pStyle w:val="33"/>
              <w:keepNext w:val="0"/>
              <w:keepLines w:val="0"/>
              <w:suppressLineNumbers w:val="0"/>
              <w:bidi w:val="0"/>
              <w:spacing w:beforeAutospacing="0" w:afterAutospacing="0"/>
              <w:ind w:left="0" w:right="0"/>
              <w:rPr>
                <w:rFonts w:hint="default"/>
              </w:rPr>
            </w:pPr>
            <w:r>
              <w:rPr>
                <w:rFonts w:hint="eastAsia"/>
                <w:lang w:val="en-US" w:eastAsia="zh"/>
              </w:rPr>
              <w:t>10</w:t>
            </w:r>
          </w:p>
        </w:tc>
      </w:tr>
      <w:tr w14:paraId="3D50C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8" w:hRule="atLeast"/>
        </w:trPr>
        <w:tc>
          <w:tcPr>
            <w:tcW w:w="519" w:type="dxa"/>
            <w:tcBorders>
              <w:top w:val="single" w:color="auto" w:sz="4" w:space="0"/>
              <w:left w:val="single" w:color="auto" w:sz="4" w:space="0"/>
              <w:bottom w:val="single" w:color="auto" w:sz="4" w:space="0"/>
              <w:right w:val="single" w:color="auto" w:sz="4" w:space="0"/>
            </w:tcBorders>
            <w:shd w:val="clear" w:color="auto" w:fill="auto"/>
            <w:vAlign w:val="center"/>
          </w:tcPr>
          <w:p w14:paraId="57BEDFE9">
            <w:pPr>
              <w:pStyle w:val="33"/>
              <w:keepNext w:val="0"/>
              <w:keepLines w:val="0"/>
              <w:suppressLineNumbers w:val="0"/>
              <w:bidi w:val="0"/>
              <w:spacing w:beforeAutospacing="0" w:afterAutospacing="0"/>
              <w:ind w:left="0" w:right="0"/>
              <w:rPr>
                <w:rFonts w:hint="eastAsia"/>
                <w:lang w:val="en-US" w:eastAsia="zh-CN"/>
              </w:rPr>
            </w:pPr>
            <w:r>
              <w:rPr>
                <w:rFonts w:hint="eastAsia"/>
                <w:lang w:val="en-US" w:eastAsia="zh-CN"/>
              </w:rPr>
              <w:t>4</w:t>
            </w:r>
          </w:p>
        </w:tc>
        <w:tc>
          <w:tcPr>
            <w:tcW w:w="2855" w:type="dxa"/>
            <w:tcBorders>
              <w:top w:val="single" w:color="auto" w:sz="4" w:space="0"/>
              <w:left w:val="single" w:color="auto" w:sz="4" w:space="0"/>
              <w:bottom w:val="single" w:color="auto" w:sz="4" w:space="0"/>
              <w:right w:val="single" w:color="auto" w:sz="4" w:space="0"/>
            </w:tcBorders>
            <w:shd w:val="clear" w:color="auto" w:fill="auto"/>
            <w:vAlign w:val="top"/>
          </w:tcPr>
          <w:p w14:paraId="21C1ED72">
            <w:pPr>
              <w:pStyle w:val="33"/>
              <w:keepNext w:val="0"/>
              <w:keepLines w:val="0"/>
              <w:suppressLineNumbers w:val="0"/>
              <w:bidi w:val="0"/>
              <w:spacing w:beforeAutospacing="0" w:afterAutospacing="0"/>
              <w:ind w:left="0" w:right="0"/>
              <w:rPr>
                <w:rFonts w:hint="default"/>
                <w:lang w:val="en-US" w:eastAsia="zh-CN"/>
              </w:rPr>
            </w:pPr>
            <w:r>
              <w:rPr>
                <w:rFonts w:hint="eastAsia"/>
                <w:lang w:val="en-US" w:eastAsia="zh"/>
              </w:rPr>
              <w:t>鱼山码头</w:t>
            </w:r>
            <w:r>
              <w:rPr>
                <w:rFonts w:hint="eastAsia"/>
                <w:lang w:val="en-US" w:eastAsia="zh-CN"/>
              </w:rPr>
              <w:t>建筑垃圾转运调配场</w:t>
            </w:r>
            <w:r>
              <w:rPr>
                <w:rFonts w:hint="eastAsia"/>
                <w:lang w:val="en-US" w:eastAsia="zh"/>
              </w:rPr>
              <w:t>（临时）</w:t>
            </w:r>
          </w:p>
        </w:tc>
        <w:tc>
          <w:tcPr>
            <w:tcW w:w="0" w:type="auto"/>
            <w:tcBorders>
              <w:top w:val="single" w:color="auto" w:sz="4" w:space="0"/>
              <w:left w:val="single" w:color="auto" w:sz="4" w:space="0"/>
              <w:bottom w:val="single" w:color="auto" w:sz="4" w:space="0"/>
              <w:right w:val="single" w:color="auto" w:sz="4" w:space="0"/>
            </w:tcBorders>
            <w:shd w:val="clear" w:color="auto" w:fill="auto"/>
            <w:vAlign w:val="top"/>
          </w:tcPr>
          <w:p w14:paraId="682B401C">
            <w:pPr>
              <w:pStyle w:val="33"/>
              <w:keepNext w:val="0"/>
              <w:keepLines w:val="0"/>
              <w:suppressLineNumbers w:val="0"/>
              <w:bidi w:val="0"/>
              <w:spacing w:beforeAutospacing="0" w:afterAutospacing="0"/>
              <w:ind w:left="0" w:right="0"/>
              <w:rPr>
                <w:rFonts w:hint="eastAsia"/>
                <w:lang w:val="en-US" w:eastAsia="zh"/>
              </w:rPr>
            </w:pPr>
            <w:r>
              <w:rPr>
                <w:rFonts w:hint="eastAsia"/>
                <w:lang w:val="en-US" w:eastAsia="zh"/>
              </w:rPr>
              <w:t>吴家新村</w:t>
            </w:r>
          </w:p>
        </w:tc>
        <w:tc>
          <w:tcPr>
            <w:tcW w:w="0" w:type="auto"/>
            <w:tcBorders>
              <w:top w:val="single" w:color="auto" w:sz="4" w:space="0"/>
              <w:left w:val="single" w:color="auto" w:sz="4" w:space="0"/>
              <w:bottom w:val="single" w:color="auto" w:sz="4" w:space="0"/>
              <w:right w:val="single" w:color="auto" w:sz="4" w:space="0"/>
            </w:tcBorders>
            <w:shd w:val="clear" w:color="auto" w:fill="auto"/>
            <w:vAlign w:val="top"/>
          </w:tcPr>
          <w:p w14:paraId="64C7FBE6">
            <w:pPr>
              <w:pStyle w:val="33"/>
              <w:keepNext w:val="0"/>
              <w:keepLines w:val="0"/>
              <w:suppressLineNumbers w:val="0"/>
              <w:bidi w:val="0"/>
              <w:spacing w:beforeAutospacing="0" w:afterAutospacing="0"/>
              <w:ind w:left="0" w:right="0"/>
              <w:rPr>
                <w:rFonts w:hint="eastAsia"/>
                <w:lang w:val="en-US" w:eastAsia="zh"/>
              </w:rPr>
            </w:pPr>
            <w:r>
              <w:rPr>
                <w:rFonts w:hint="eastAsia"/>
                <w:lang w:val="en-US" w:eastAsia="zh"/>
              </w:rPr>
              <w:t>1.6</w:t>
            </w:r>
          </w:p>
        </w:tc>
        <w:tc>
          <w:tcPr>
            <w:tcW w:w="0" w:type="auto"/>
            <w:tcBorders>
              <w:top w:val="single" w:color="auto" w:sz="4" w:space="0"/>
              <w:left w:val="single" w:color="auto" w:sz="4" w:space="0"/>
              <w:bottom w:val="single" w:color="auto" w:sz="4" w:space="0"/>
              <w:right w:val="single" w:color="auto" w:sz="4" w:space="0"/>
            </w:tcBorders>
            <w:shd w:val="clear" w:color="auto" w:fill="auto"/>
            <w:vAlign w:val="top"/>
          </w:tcPr>
          <w:p w14:paraId="54C56104">
            <w:pPr>
              <w:pStyle w:val="33"/>
              <w:keepNext w:val="0"/>
              <w:keepLines w:val="0"/>
              <w:suppressLineNumbers w:val="0"/>
              <w:bidi w:val="0"/>
              <w:spacing w:beforeAutospacing="0" w:afterAutospacing="0"/>
              <w:ind w:left="0" w:right="0"/>
              <w:rPr>
                <w:rFonts w:hint="eastAsia"/>
                <w:lang w:val="en-US" w:eastAsia="zh"/>
              </w:rPr>
            </w:pPr>
            <w:r>
              <w:rPr>
                <w:rFonts w:hint="eastAsia"/>
                <w:lang w:val="en-US" w:eastAsia="zh"/>
              </w:rPr>
              <w:t>20</w:t>
            </w:r>
          </w:p>
        </w:tc>
      </w:tr>
      <w:tr w14:paraId="47BE8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8" w:hRule="atLeast"/>
        </w:trPr>
        <w:tc>
          <w:tcPr>
            <w:tcW w:w="519" w:type="dxa"/>
            <w:tcBorders>
              <w:top w:val="single" w:color="auto" w:sz="4" w:space="0"/>
              <w:left w:val="single" w:color="auto" w:sz="4" w:space="0"/>
              <w:bottom w:val="single" w:color="auto" w:sz="4" w:space="0"/>
              <w:right w:val="single" w:color="auto" w:sz="4" w:space="0"/>
            </w:tcBorders>
            <w:shd w:val="clear" w:color="auto" w:fill="auto"/>
            <w:vAlign w:val="center"/>
          </w:tcPr>
          <w:p w14:paraId="4213CF17">
            <w:pPr>
              <w:pStyle w:val="33"/>
              <w:keepNext w:val="0"/>
              <w:keepLines w:val="0"/>
              <w:suppressLineNumbers w:val="0"/>
              <w:bidi w:val="0"/>
              <w:spacing w:beforeAutospacing="0" w:afterAutospacing="0"/>
              <w:ind w:left="0" w:right="0"/>
              <w:rPr>
                <w:rFonts w:hint="eastAsia"/>
                <w:lang w:val="en-US" w:eastAsia="zh-CN"/>
              </w:rPr>
            </w:pPr>
            <w:r>
              <w:rPr>
                <w:rFonts w:hint="eastAsia"/>
                <w:lang w:val="en-US" w:eastAsia="zh-CN"/>
              </w:rPr>
              <w:t>5</w:t>
            </w:r>
          </w:p>
        </w:tc>
        <w:tc>
          <w:tcPr>
            <w:tcW w:w="2855" w:type="dxa"/>
            <w:tcBorders>
              <w:top w:val="single" w:color="auto" w:sz="4" w:space="0"/>
              <w:left w:val="single" w:color="auto" w:sz="4" w:space="0"/>
              <w:bottom w:val="single" w:color="auto" w:sz="4" w:space="0"/>
              <w:right w:val="single" w:color="auto" w:sz="4" w:space="0"/>
            </w:tcBorders>
            <w:shd w:val="clear" w:color="auto" w:fill="auto"/>
            <w:vAlign w:val="top"/>
          </w:tcPr>
          <w:p w14:paraId="17FC3143">
            <w:pPr>
              <w:pStyle w:val="33"/>
              <w:keepNext w:val="0"/>
              <w:keepLines w:val="0"/>
              <w:suppressLineNumbers w:val="0"/>
              <w:bidi w:val="0"/>
              <w:spacing w:beforeAutospacing="0" w:afterAutospacing="0"/>
              <w:ind w:left="0" w:right="0"/>
              <w:rPr>
                <w:rFonts w:hint="default"/>
                <w:lang w:val="en-US" w:eastAsia="zh-CN"/>
              </w:rPr>
            </w:pPr>
            <w:r>
              <w:rPr>
                <w:rFonts w:hint="eastAsia"/>
                <w:lang w:val="en-US" w:eastAsia="zh"/>
              </w:rPr>
              <w:t>昌南</w:t>
            </w:r>
            <w:r>
              <w:rPr>
                <w:rFonts w:hint="eastAsia"/>
                <w:lang w:val="en-US" w:eastAsia="zh-CN"/>
              </w:rPr>
              <w:t>建筑垃圾转运调配场</w:t>
            </w:r>
          </w:p>
        </w:tc>
        <w:tc>
          <w:tcPr>
            <w:tcW w:w="0" w:type="auto"/>
            <w:tcBorders>
              <w:top w:val="single" w:color="auto" w:sz="4" w:space="0"/>
              <w:left w:val="single" w:color="auto" w:sz="4" w:space="0"/>
              <w:bottom w:val="single" w:color="auto" w:sz="4" w:space="0"/>
              <w:right w:val="single" w:color="auto" w:sz="4" w:space="0"/>
            </w:tcBorders>
            <w:shd w:val="clear" w:color="auto" w:fill="auto"/>
            <w:vAlign w:val="top"/>
          </w:tcPr>
          <w:p w14:paraId="7E915FBD">
            <w:pPr>
              <w:pStyle w:val="33"/>
              <w:keepNext w:val="0"/>
              <w:keepLines w:val="0"/>
              <w:suppressLineNumbers w:val="0"/>
              <w:bidi w:val="0"/>
              <w:spacing w:beforeAutospacing="0" w:afterAutospacing="0"/>
              <w:ind w:left="0" w:right="0"/>
              <w:rPr>
                <w:rFonts w:hint="eastAsia"/>
                <w:lang w:val="en-US" w:eastAsia="zh-CN"/>
              </w:rPr>
            </w:pPr>
            <w:r>
              <w:rPr>
                <w:rFonts w:hint="eastAsia"/>
                <w:lang w:val="en-US" w:eastAsia="zh"/>
              </w:rPr>
              <w:t>G206国道东侧（汉索夫陶瓷南侧）</w:t>
            </w:r>
          </w:p>
        </w:tc>
        <w:tc>
          <w:tcPr>
            <w:tcW w:w="0" w:type="auto"/>
            <w:tcBorders>
              <w:top w:val="single" w:color="auto" w:sz="4" w:space="0"/>
              <w:left w:val="single" w:color="auto" w:sz="4" w:space="0"/>
              <w:bottom w:val="single" w:color="auto" w:sz="4" w:space="0"/>
              <w:right w:val="single" w:color="auto" w:sz="4" w:space="0"/>
            </w:tcBorders>
            <w:shd w:val="clear" w:color="auto" w:fill="auto"/>
            <w:vAlign w:val="top"/>
          </w:tcPr>
          <w:p w14:paraId="5EBFFA79">
            <w:pPr>
              <w:pStyle w:val="33"/>
              <w:keepNext w:val="0"/>
              <w:keepLines w:val="0"/>
              <w:suppressLineNumbers w:val="0"/>
              <w:bidi w:val="0"/>
              <w:spacing w:beforeAutospacing="0" w:afterAutospacing="0"/>
              <w:ind w:left="0" w:right="0"/>
              <w:rPr>
                <w:rFonts w:hint="eastAsia"/>
                <w:lang w:val="en-US" w:eastAsia="zh"/>
              </w:rPr>
            </w:pPr>
            <w:r>
              <w:rPr>
                <w:rFonts w:hint="eastAsia"/>
                <w:lang w:val="en-US" w:eastAsia="zh"/>
              </w:rPr>
              <w:t>1.7</w:t>
            </w:r>
          </w:p>
        </w:tc>
        <w:tc>
          <w:tcPr>
            <w:tcW w:w="0" w:type="auto"/>
            <w:tcBorders>
              <w:top w:val="single" w:color="auto" w:sz="4" w:space="0"/>
              <w:left w:val="single" w:color="auto" w:sz="4" w:space="0"/>
              <w:bottom w:val="single" w:color="auto" w:sz="4" w:space="0"/>
              <w:right w:val="single" w:color="auto" w:sz="4" w:space="0"/>
            </w:tcBorders>
            <w:shd w:val="clear" w:color="auto" w:fill="auto"/>
            <w:vAlign w:val="top"/>
          </w:tcPr>
          <w:p w14:paraId="119C93F6">
            <w:pPr>
              <w:pStyle w:val="33"/>
              <w:keepNext w:val="0"/>
              <w:keepLines w:val="0"/>
              <w:suppressLineNumbers w:val="0"/>
              <w:bidi w:val="0"/>
              <w:spacing w:beforeAutospacing="0" w:afterAutospacing="0"/>
              <w:ind w:left="0" w:right="0"/>
              <w:rPr>
                <w:rFonts w:hint="eastAsia"/>
                <w:lang w:val="en-US" w:eastAsia="zh"/>
              </w:rPr>
            </w:pPr>
            <w:r>
              <w:rPr>
                <w:rFonts w:hint="eastAsia"/>
                <w:lang w:val="en-US" w:eastAsia="zh"/>
              </w:rPr>
              <w:t>40</w:t>
            </w:r>
          </w:p>
        </w:tc>
      </w:tr>
      <w:tr w14:paraId="75C94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4" w:hRule="atLeast"/>
        </w:trPr>
        <w:tc>
          <w:tcPr>
            <w:tcW w:w="0" w:type="auto"/>
            <w:gridSpan w:val="4"/>
            <w:tcBorders>
              <w:top w:val="single" w:color="auto" w:sz="4" w:space="0"/>
              <w:left w:val="single" w:color="auto" w:sz="4" w:space="0"/>
              <w:bottom w:val="single" w:color="auto" w:sz="4" w:space="0"/>
              <w:right w:val="single" w:color="auto" w:sz="4" w:space="0"/>
            </w:tcBorders>
            <w:shd w:val="clear" w:color="auto" w:fill="auto"/>
            <w:vAlign w:val="center"/>
          </w:tcPr>
          <w:p w14:paraId="731F992A">
            <w:pPr>
              <w:pStyle w:val="33"/>
              <w:keepNext w:val="0"/>
              <w:keepLines w:val="0"/>
              <w:suppressLineNumbers w:val="0"/>
              <w:bidi w:val="0"/>
              <w:spacing w:beforeAutospacing="0" w:afterAutospacing="0"/>
              <w:ind w:left="0" w:right="0"/>
              <w:rPr>
                <w:rFonts w:hint="default"/>
              </w:rPr>
            </w:pPr>
            <w:r>
              <w:rPr>
                <w:rFonts w:hint="default"/>
                <w:lang w:val="en-US" w:eastAsia="zh-CN"/>
              </w:rPr>
              <w:t>合计</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43D087E0">
            <w:pPr>
              <w:pStyle w:val="33"/>
              <w:keepNext w:val="0"/>
              <w:keepLines w:val="0"/>
              <w:suppressLineNumbers w:val="0"/>
              <w:bidi w:val="0"/>
              <w:spacing w:beforeAutospacing="0" w:afterAutospacing="0"/>
              <w:ind w:left="0" w:right="0"/>
              <w:rPr>
                <w:rFonts w:hint="default"/>
                <w:lang w:val="en-US" w:eastAsia="zh-CN"/>
              </w:rPr>
            </w:pPr>
            <w:r>
              <w:rPr>
                <w:rFonts w:hint="eastAsia"/>
                <w:lang w:val="en-US" w:eastAsia="zh-CN"/>
              </w:rPr>
              <w:t>300</w:t>
            </w:r>
          </w:p>
        </w:tc>
      </w:tr>
    </w:tbl>
    <w:p w14:paraId="61BB7F06">
      <w:pPr>
        <w:pStyle w:val="24"/>
        <w:bidi w:val="0"/>
        <w:rPr>
          <w:rFonts w:hint="eastAsia"/>
          <w:lang w:val="en-US" w:eastAsia="zh-CN"/>
        </w:rPr>
      </w:pPr>
      <w:r>
        <w:rPr>
          <w:rFonts w:hint="eastAsia"/>
          <w:lang w:val="en-US" w:eastAsia="zh-CN"/>
        </w:rPr>
        <w:drawing>
          <wp:inline distT="0" distB="0" distL="114300" distR="114300">
            <wp:extent cx="5268595" cy="3721100"/>
            <wp:effectExtent l="0" t="0" r="8255" b="12700"/>
            <wp:docPr id="4" name="图片 4" descr="05 建筑垃圾转运及处置设施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5 建筑垃圾转运及处置设施规划图"/>
                    <pic:cNvPicPr>
                      <a:picLocks noChangeAspect="1"/>
                    </pic:cNvPicPr>
                  </pic:nvPicPr>
                  <pic:blipFill>
                    <a:blip r:embed="rId7"/>
                    <a:stretch>
                      <a:fillRect/>
                    </a:stretch>
                  </pic:blipFill>
                  <pic:spPr>
                    <a:xfrm>
                      <a:off x="0" y="0"/>
                      <a:ext cx="5268595" cy="3721100"/>
                    </a:xfrm>
                    <a:prstGeom prst="rect">
                      <a:avLst/>
                    </a:prstGeom>
                  </pic:spPr>
                </pic:pic>
              </a:graphicData>
            </a:graphic>
          </wp:inline>
        </w:drawing>
      </w:r>
    </w:p>
    <w:p w14:paraId="07952BC3">
      <w:pPr>
        <w:pStyle w:val="34"/>
        <w:pageBreakBefore w:val="0"/>
        <w:widowControl w:val="0"/>
        <w:kinsoku/>
        <w:wordWrap/>
        <w:overflowPunct/>
        <w:topLinePunct w:val="0"/>
        <w:autoSpaceDE/>
        <w:autoSpaceDN/>
        <w:bidi w:val="0"/>
        <w:adjustRightInd/>
        <w:snapToGrid/>
        <w:spacing w:line="520" w:lineRule="exact"/>
        <w:rPr>
          <w:rFonts w:hint="default"/>
          <w:lang w:val="en-US" w:eastAsia="zh-CN"/>
        </w:rPr>
      </w:pPr>
      <w:r>
        <w:rPr>
          <w:rFonts w:hint="eastAsia"/>
          <w:lang w:val="en-US" w:eastAsia="zh-CN"/>
        </w:rPr>
        <w:t>建筑垃圾处置及转运设施规划图</w:t>
      </w:r>
    </w:p>
    <w:p w14:paraId="628B5BD2">
      <w:pPr>
        <w:pStyle w:val="6"/>
        <w:pageBreakBefore w:val="0"/>
        <w:widowControl w:val="0"/>
        <w:kinsoku/>
        <w:wordWrap/>
        <w:overflowPunct/>
        <w:topLinePunct w:val="0"/>
        <w:autoSpaceDE/>
        <w:autoSpaceDN/>
        <w:bidi w:val="0"/>
        <w:adjustRightInd/>
        <w:snapToGrid/>
        <w:spacing w:line="520" w:lineRule="exact"/>
        <w:rPr>
          <w:rFonts w:hint="eastAsia"/>
          <w:lang w:val="en-US" w:eastAsia="zh-CN"/>
        </w:rPr>
      </w:pPr>
      <w:r>
        <w:rPr>
          <w:rFonts w:hint="eastAsia"/>
          <w:lang w:val="en-US" w:eastAsia="zh-CN"/>
        </w:rPr>
        <w:t>六、</w:t>
      </w:r>
      <w:bookmarkStart w:id="17" w:name="_Toc559"/>
      <w:r>
        <w:rPr>
          <w:rFonts w:hint="eastAsia"/>
          <w:lang w:val="en-US" w:eastAsia="zh-CN"/>
        </w:rPr>
        <w:t>建筑垃圾污染防治规划</w:t>
      </w:r>
      <w:bookmarkEnd w:id="17"/>
    </w:p>
    <w:p w14:paraId="573258CD">
      <w:pPr>
        <w:pageBreakBefore w:val="0"/>
        <w:widowControl w:val="0"/>
        <w:kinsoku/>
        <w:wordWrap/>
        <w:overflowPunct/>
        <w:topLinePunct w:val="0"/>
        <w:autoSpaceDE/>
        <w:autoSpaceDN/>
        <w:bidi w:val="0"/>
        <w:adjustRightInd/>
        <w:snapToGrid/>
        <w:spacing w:line="520" w:lineRule="exact"/>
        <w:rPr>
          <w:rFonts w:hint="eastAsia"/>
          <w:color w:val="auto"/>
          <w:highlight w:val="none"/>
          <w:lang w:val="en-US" w:eastAsia="zh-CN"/>
        </w:rPr>
      </w:pPr>
      <w:r>
        <w:rPr>
          <w:rFonts w:hint="eastAsia"/>
          <w:color w:val="auto"/>
          <w:highlight w:val="none"/>
          <w:lang w:val="en-US" w:eastAsia="zh-CN"/>
        </w:rPr>
        <w:t>建筑垃圾收运及处理设施建设和运行应确保不引起水、气和噪声的污染，不危害公共卫生。在建设前应进行水、气、声等的本底测定，运营后应进行相应的定期污染监视。</w:t>
      </w:r>
    </w:p>
    <w:p w14:paraId="6FC725C3">
      <w:pPr>
        <w:pageBreakBefore w:val="0"/>
        <w:widowControl w:val="0"/>
        <w:kinsoku/>
        <w:wordWrap/>
        <w:overflowPunct/>
        <w:topLinePunct w:val="0"/>
        <w:autoSpaceDE/>
        <w:autoSpaceDN/>
        <w:bidi w:val="0"/>
        <w:adjustRightInd/>
        <w:snapToGrid/>
        <w:spacing w:line="520" w:lineRule="exact"/>
        <w:rPr>
          <w:rFonts w:hint="eastAsia"/>
          <w:color w:val="auto"/>
          <w:highlight w:val="none"/>
          <w:lang w:val="en-US" w:eastAsia="zh-CN"/>
        </w:rPr>
      </w:pPr>
      <w:r>
        <w:rPr>
          <w:rFonts w:hint="eastAsia"/>
          <w:color w:val="auto"/>
          <w:highlight w:val="none"/>
          <w:lang w:val="en-US" w:eastAsia="zh-CN"/>
        </w:rPr>
        <w:t>1、建筑垃圾资源化利用和填埋处置工程应有雨污分流设施，防止污染周边环境。</w:t>
      </w:r>
    </w:p>
    <w:p w14:paraId="0AEC206D">
      <w:pPr>
        <w:pageBreakBefore w:val="0"/>
        <w:widowControl w:val="0"/>
        <w:kinsoku/>
        <w:wordWrap/>
        <w:overflowPunct/>
        <w:topLinePunct w:val="0"/>
        <w:autoSpaceDE/>
        <w:autoSpaceDN/>
        <w:bidi w:val="0"/>
        <w:adjustRightInd/>
        <w:snapToGrid/>
        <w:spacing w:line="520" w:lineRule="exact"/>
        <w:rPr>
          <w:rFonts w:hint="eastAsia"/>
          <w:color w:val="auto"/>
          <w:highlight w:val="none"/>
          <w:lang w:val="en-US" w:eastAsia="zh-CN"/>
        </w:rPr>
      </w:pPr>
      <w:r>
        <w:rPr>
          <w:rFonts w:hint="eastAsia"/>
          <w:color w:val="auto"/>
          <w:highlight w:val="none"/>
          <w:lang w:val="en-US" w:eastAsia="zh-CN"/>
        </w:rPr>
        <w:t>2、建筑垃圾资源化利用工程应通过洒水降尘、封闭设备、局部抽吸等措施控制粉尘污染，并应符合下列规定：</w:t>
      </w:r>
    </w:p>
    <w:p w14:paraId="7ACB0F98">
      <w:pPr>
        <w:pageBreakBefore w:val="0"/>
        <w:widowControl w:val="0"/>
        <w:kinsoku/>
        <w:wordWrap/>
        <w:overflowPunct/>
        <w:topLinePunct w:val="0"/>
        <w:autoSpaceDE/>
        <w:autoSpaceDN/>
        <w:bidi w:val="0"/>
        <w:adjustRightInd/>
        <w:snapToGrid/>
        <w:spacing w:line="520" w:lineRule="exact"/>
        <w:rPr>
          <w:rFonts w:hint="eastAsia"/>
          <w:color w:val="auto"/>
          <w:highlight w:val="none"/>
          <w:lang w:val="en-US" w:eastAsia="zh-CN"/>
        </w:rPr>
      </w:pPr>
      <w:r>
        <w:rPr>
          <w:rFonts w:hint="eastAsia"/>
          <w:color w:val="auto"/>
          <w:highlight w:val="none"/>
          <w:lang w:val="en-US" w:eastAsia="zh-CN"/>
        </w:rPr>
        <w:t>（1）雾化洒水降尘措施洒水强度和频率应根据温度、面积、建筑垃圾物料性质、风速等条件设置。</w:t>
      </w:r>
    </w:p>
    <w:p w14:paraId="1ACB4DD0">
      <w:pPr>
        <w:pageBreakBefore w:val="0"/>
        <w:widowControl w:val="0"/>
        <w:kinsoku/>
        <w:wordWrap/>
        <w:overflowPunct/>
        <w:topLinePunct w:val="0"/>
        <w:autoSpaceDE/>
        <w:autoSpaceDN/>
        <w:bidi w:val="0"/>
        <w:adjustRightInd/>
        <w:snapToGrid/>
        <w:spacing w:line="520" w:lineRule="exact"/>
        <w:rPr>
          <w:rFonts w:hint="eastAsia"/>
          <w:color w:val="auto"/>
          <w:highlight w:val="none"/>
          <w:lang w:val="en-US" w:eastAsia="zh-CN"/>
        </w:rPr>
      </w:pPr>
      <w:r>
        <w:rPr>
          <w:rFonts w:hint="eastAsia"/>
          <w:color w:val="auto"/>
          <w:highlight w:val="none"/>
          <w:lang w:val="en-US" w:eastAsia="zh-CN"/>
        </w:rPr>
        <w:t>（2）局部抽吸换气次数不宜低于6次/h，含尘气体经过除尘装置处理后排放，应按现行国家标准《大气污染物综合排放标准》GB16297-1996规定执行。</w:t>
      </w:r>
    </w:p>
    <w:p w14:paraId="619D4982">
      <w:pPr>
        <w:pageBreakBefore w:val="0"/>
        <w:widowControl w:val="0"/>
        <w:kinsoku/>
        <w:wordWrap/>
        <w:overflowPunct/>
        <w:topLinePunct w:val="0"/>
        <w:autoSpaceDE/>
        <w:autoSpaceDN/>
        <w:bidi w:val="0"/>
        <w:adjustRightInd/>
        <w:snapToGrid/>
        <w:spacing w:line="520" w:lineRule="exact"/>
        <w:rPr>
          <w:rFonts w:hint="eastAsia"/>
          <w:color w:val="auto"/>
          <w:highlight w:val="none"/>
          <w:lang w:val="en-US" w:eastAsia="zh-CN"/>
        </w:rPr>
      </w:pPr>
      <w:r>
        <w:rPr>
          <w:rFonts w:hint="eastAsia"/>
          <w:color w:val="auto"/>
          <w:highlight w:val="none"/>
          <w:lang w:val="en-US" w:eastAsia="zh-CN"/>
        </w:rPr>
        <w:t>3、建筑垃圾处置全过程噪声控制应符合下列规定：</w:t>
      </w:r>
    </w:p>
    <w:p w14:paraId="5B98881A">
      <w:pPr>
        <w:pageBreakBefore w:val="0"/>
        <w:widowControl w:val="0"/>
        <w:kinsoku/>
        <w:wordWrap/>
        <w:overflowPunct/>
        <w:topLinePunct w:val="0"/>
        <w:autoSpaceDE/>
        <w:autoSpaceDN/>
        <w:bidi w:val="0"/>
        <w:adjustRightInd/>
        <w:snapToGrid/>
        <w:spacing w:line="520" w:lineRule="exact"/>
        <w:rPr>
          <w:rFonts w:hint="eastAsia"/>
          <w:color w:val="auto"/>
          <w:highlight w:val="none"/>
          <w:lang w:val="en-US" w:eastAsia="zh-CN"/>
        </w:rPr>
      </w:pPr>
      <w:r>
        <w:rPr>
          <w:rFonts w:hint="eastAsia"/>
          <w:color w:val="auto"/>
          <w:highlight w:val="none"/>
          <w:lang w:val="en-US" w:eastAsia="zh-CN"/>
        </w:rPr>
        <w:t>（1）建筑垃圾收集、运输、处理系统应选取低噪声运输车辆，车辆在车厢开启、关闭、卸料时产生的噪声不应超过82dB</w:t>
      </w:r>
      <w:r>
        <w:rPr>
          <w:rFonts w:hint="eastAsia"/>
          <w:color w:val="auto"/>
          <w:highlight w:val="none"/>
          <w:lang w:val="en-US" w:eastAsia="zh"/>
        </w:rPr>
        <w:t>（</w:t>
      </w:r>
      <w:r>
        <w:rPr>
          <w:rFonts w:hint="eastAsia"/>
          <w:color w:val="auto"/>
          <w:highlight w:val="none"/>
          <w:lang w:val="en-US" w:eastAsia="zh-CN"/>
        </w:rPr>
        <w:t>A</w:t>
      </w:r>
      <w:r>
        <w:rPr>
          <w:rFonts w:hint="eastAsia"/>
          <w:color w:val="auto"/>
          <w:highlight w:val="none"/>
          <w:lang w:val="en-US" w:eastAsia="zh"/>
        </w:rPr>
        <w:t>）</w:t>
      </w:r>
      <w:r>
        <w:rPr>
          <w:rFonts w:hint="eastAsia"/>
          <w:color w:val="auto"/>
          <w:highlight w:val="none"/>
          <w:lang w:val="en-US" w:eastAsia="zh-CN"/>
        </w:rPr>
        <w:t>。</w:t>
      </w:r>
    </w:p>
    <w:p w14:paraId="50082329">
      <w:pPr>
        <w:pageBreakBefore w:val="0"/>
        <w:widowControl w:val="0"/>
        <w:kinsoku/>
        <w:wordWrap/>
        <w:overflowPunct/>
        <w:topLinePunct w:val="0"/>
        <w:autoSpaceDE/>
        <w:autoSpaceDN/>
        <w:bidi w:val="0"/>
        <w:adjustRightInd/>
        <w:snapToGrid/>
        <w:spacing w:line="520" w:lineRule="exact"/>
        <w:rPr>
          <w:rFonts w:hint="eastAsia"/>
          <w:color w:val="auto"/>
          <w:highlight w:val="none"/>
          <w:lang w:val="en-US" w:eastAsia="zh-CN"/>
        </w:rPr>
      </w:pPr>
      <w:r>
        <w:rPr>
          <w:rFonts w:hint="eastAsia"/>
          <w:color w:val="auto"/>
          <w:highlight w:val="none"/>
          <w:lang w:val="en-US" w:eastAsia="zh-CN"/>
        </w:rPr>
        <w:t>（2）宜通过建立缓冲带、设置噪声屏障或封闭车间控制处理工程噪声。</w:t>
      </w:r>
    </w:p>
    <w:p w14:paraId="10DA720B">
      <w:pPr>
        <w:pageBreakBefore w:val="0"/>
        <w:widowControl w:val="0"/>
        <w:kinsoku/>
        <w:wordWrap/>
        <w:overflowPunct/>
        <w:topLinePunct w:val="0"/>
        <w:autoSpaceDE/>
        <w:autoSpaceDN/>
        <w:bidi w:val="0"/>
        <w:adjustRightInd/>
        <w:snapToGrid/>
        <w:spacing w:line="520" w:lineRule="exact"/>
        <w:rPr>
          <w:rFonts w:hint="eastAsia"/>
          <w:color w:val="auto"/>
          <w:highlight w:val="none"/>
          <w:lang w:val="en-US" w:eastAsia="zh-CN"/>
        </w:rPr>
      </w:pPr>
      <w:r>
        <w:rPr>
          <w:rFonts w:hint="eastAsia"/>
          <w:color w:val="auto"/>
          <w:highlight w:val="none"/>
          <w:lang w:val="en-US" w:eastAsia="zh-CN"/>
        </w:rPr>
        <w:t>（3）资源化处理车间，宜采取隔声罩、隔声间或者在车间建筑内墙附加吸声材料等方式降低噪。</w:t>
      </w:r>
    </w:p>
    <w:p w14:paraId="72F301BE">
      <w:pPr>
        <w:pageBreakBefore w:val="0"/>
        <w:widowControl w:val="0"/>
        <w:kinsoku/>
        <w:wordWrap/>
        <w:overflowPunct/>
        <w:topLinePunct w:val="0"/>
        <w:autoSpaceDE/>
        <w:autoSpaceDN/>
        <w:bidi w:val="0"/>
        <w:adjustRightInd/>
        <w:snapToGrid/>
        <w:spacing w:line="520" w:lineRule="exact"/>
        <w:rPr>
          <w:rFonts w:hint="eastAsia"/>
          <w:color w:val="auto"/>
          <w:highlight w:val="none"/>
          <w:lang w:val="en-US" w:eastAsia="zh-CN"/>
        </w:rPr>
      </w:pPr>
      <w:r>
        <w:rPr>
          <w:rFonts w:hint="eastAsia"/>
          <w:color w:val="auto"/>
          <w:highlight w:val="none"/>
          <w:lang w:val="en-US" w:eastAsia="zh-CN"/>
        </w:rPr>
        <w:t>（4）场</w:t>
      </w:r>
      <w:r>
        <w:rPr>
          <w:rFonts w:hint="eastAsia"/>
          <w:color w:val="auto"/>
          <w:highlight w:val="none"/>
          <w:lang w:val="en-US" w:eastAsia="zh"/>
        </w:rPr>
        <w:t>（</w:t>
      </w:r>
      <w:r>
        <w:rPr>
          <w:rFonts w:hint="eastAsia"/>
          <w:color w:val="auto"/>
          <w:highlight w:val="none"/>
          <w:lang w:val="en-US" w:eastAsia="zh-CN"/>
        </w:rPr>
        <w:t>厂</w:t>
      </w:r>
      <w:r>
        <w:rPr>
          <w:rFonts w:hint="eastAsia"/>
          <w:color w:val="auto"/>
          <w:highlight w:val="none"/>
          <w:lang w:val="en-US" w:eastAsia="zh"/>
        </w:rPr>
        <w:t>）</w:t>
      </w:r>
      <w:r>
        <w:rPr>
          <w:rFonts w:hint="eastAsia"/>
          <w:color w:val="auto"/>
          <w:highlight w:val="none"/>
          <w:lang w:val="en-US" w:eastAsia="zh-CN"/>
        </w:rPr>
        <w:t>界噪声应符合现行国家标准《工业企业厂界环境噪声排放标准》GB12348-2008的规定。</w:t>
      </w:r>
    </w:p>
    <w:p w14:paraId="566977D2">
      <w:pPr>
        <w:pageBreakBefore w:val="0"/>
        <w:widowControl w:val="0"/>
        <w:kinsoku/>
        <w:wordWrap/>
        <w:overflowPunct/>
        <w:topLinePunct w:val="0"/>
        <w:autoSpaceDE/>
        <w:autoSpaceDN/>
        <w:bidi w:val="0"/>
        <w:adjustRightInd/>
        <w:snapToGrid/>
        <w:spacing w:line="520" w:lineRule="exact"/>
        <w:rPr>
          <w:rFonts w:hint="eastAsia"/>
          <w:color w:val="auto"/>
          <w:highlight w:val="none"/>
          <w:lang w:val="en-US" w:eastAsia="zh-CN"/>
        </w:rPr>
      </w:pPr>
      <w:r>
        <w:rPr>
          <w:rFonts w:hint="eastAsia"/>
          <w:color w:val="auto"/>
          <w:highlight w:val="none"/>
          <w:lang w:val="en-US" w:eastAsia="zh-CN"/>
        </w:rPr>
        <w:t>4、建筑垃圾处置工程的环境影响评价及环境污染防治应符合下列规定：</w:t>
      </w:r>
    </w:p>
    <w:p w14:paraId="3040D1C9">
      <w:pPr>
        <w:pageBreakBefore w:val="0"/>
        <w:widowControl w:val="0"/>
        <w:kinsoku/>
        <w:wordWrap/>
        <w:overflowPunct/>
        <w:topLinePunct w:val="0"/>
        <w:autoSpaceDE/>
        <w:autoSpaceDN/>
        <w:bidi w:val="0"/>
        <w:adjustRightInd/>
        <w:snapToGrid/>
        <w:spacing w:line="520" w:lineRule="exact"/>
        <w:rPr>
          <w:rFonts w:hint="eastAsia"/>
          <w:color w:val="auto"/>
          <w:highlight w:val="none"/>
          <w:lang w:val="en-US" w:eastAsia="zh-CN"/>
        </w:rPr>
      </w:pPr>
      <w:r>
        <w:rPr>
          <w:rFonts w:hint="eastAsia"/>
          <w:color w:val="auto"/>
          <w:highlight w:val="none"/>
          <w:lang w:val="en-US" w:eastAsia="zh-CN"/>
        </w:rPr>
        <w:t>（1）在进行可行性研究的同时，应对建设项目的环境影响作出评价。</w:t>
      </w:r>
    </w:p>
    <w:p w14:paraId="46EB6B95">
      <w:pPr>
        <w:pageBreakBefore w:val="0"/>
        <w:widowControl w:val="0"/>
        <w:kinsoku/>
        <w:wordWrap/>
        <w:overflowPunct/>
        <w:topLinePunct w:val="0"/>
        <w:autoSpaceDE/>
        <w:autoSpaceDN/>
        <w:bidi w:val="0"/>
        <w:adjustRightInd/>
        <w:snapToGrid/>
        <w:spacing w:line="520" w:lineRule="exact"/>
        <w:rPr>
          <w:rFonts w:hint="eastAsia"/>
          <w:color w:val="auto"/>
          <w:highlight w:val="none"/>
          <w:lang w:val="en-US" w:eastAsia="zh-CN"/>
        </w:rPr>
      </w:pPr>
      <w:r>
        <w:rPr>
          <w:rFonts w:hint="eastAsia"/>
          <w:color w:val="auto"/>
          <w:highlight w:val="none"/>
          <w:lang w:val="en-US" w:eastAsia="zh-CN"/>
        </w:rPr>
        <w:t>（2）建设项目的环境污染防治设施，应与主体工程同时设计、同时施工、同时投产使用。</w:t>
      </w:r>
    </w:p>
    <w:p w14:paraId="1181908A">
      <w:pPr>
        <w:pageBreakBefore w:val="0"/>
        <w:widowControl w:val="0"/>
        <w:kinsoku/>
        <w:wordWrap/>
        <w:overflowPunct/>
        <w:topLinePunct w:val="0"/>
        <w:autoSpaceDE/>
        <w:autoSpaceDN/>
        <w:bidi w:val="0"/>
        <w:adjustRightInd/>
        <w:snapToGrid/>
        <w:spacing w:line="520" w:lineRule="exact"/>
        <w:rPr>
          <w:rFonts w:hint="eastAsia"/>
          <w:color w:val="auto"/>
          <w:highlight w:val="none"/>
          <w:lang w:val="en-US" w:eastAsia="zh-CN"/>
        </w:rPr>
      </w:pPr>
      <w:r>
        <w:rPr>
          <w:rFonts w:hint="eastAsia"/>
          <w:color w:val="auto"/>
          <w:highlight w:val="none"/>
          <w:lang w:val="en-US" w:eastAsia="zh-CN"/>
        </w:rPr>
        <w:t>（3）建筑垃圾处理作业过程中产生的各种污染物的防治与排放，应贯彻执行国家现行的环境保护法规和有关标准的规定。</w:t>
      </w:r>
    </w:p>
    <w:p w14:paraId="30DD119E">
      <w:pPr>
        <w:pStyle w:val="6"/>
        <w:bidi w:val="0"/>
        <w:rPr>
          <w:color w:val="FF0000"/>
        </w:rPr>
      </w:pPr>
      <w:r>
        <w:rPr>
          <w:rFonts w:hint="eastAsia"/>
          <w:color w:val="FF0000"/>
          <w:lang w:val="en-US" w:eastAsia="zh-CN"/>
        </w:rPr>
        <w:t>七</w:t>
      </w:r>
      <w:r>
        <w:rPr>
          <w:rFonts w:hint="eastAsia"/>
          <w:color w:val="FF0000"/>
        </w:rPr>
        <w:t>、公示事项</w:t>
      </w:r>
    </w:p>
    <w:p w14:paraId="7DF5DE1F">
      <w:pPr>
        <w:bidi w:val="0"/>
        <w:rPr>
          <w:rFonts w:hint="eastAsia"/>
          <w:color w:val="FF0000"/>
          <w:lang w:val="en-US" w:eastAsia="zh-CN"/>
        </w:rPr>
      </w:pPr>
      <w:r>
        <w:rPr>
          <w:rFonts w:hint="eastAsia"/>
          <w:color w:val="FF0000"/>
          <w:lang w:val="en-US" w:eastAsia="zh-CN"/>
        </w:rPr>
        <w:t>（一）公示时间：公示期为30天，自2025年6月5日至2025年7月5日止。</w:t>
      </w:r>
    </w:p>
    <w:p w14:paraId="33E89300">
      <w:pPr>
        <w:bidi w:val="0"/>
        <w:rPr>
          <w:rFonts w:hint="eastAsia"/>
          <w:color w:val="FF0000"/>
          <w:lang w:val="en-US" w:eastAsia="zh-CN"/>
        </w:rPr>
      </w:pPr>
      <w:r>
        <w:rPr>
          <w:rFonts w:hint="eastAsia"/>
          <w:color w:val="FF0000"/>
          <w:lang w:val="en-US" w:eastAsia="zh-CN"/>
        </w:rPr>
        <w:t>（二）公示网站：https://cgj.jdz.gov.cn/</w:t>
      </w:r>
    </w:p>
    <w:p w14:paraId="557839D9">
      <w:pPr>
        <w:bidi w:val="0"/>
        <w:rPr>
          <w:rFonts w:hint="eastAsia"/>
          <w:color w:val="FF0000"/>
          <w:lang w:val="en-US" w:eastAsia="zh-CN"/>
        </w:rPr>
      </w:pPr>
      <w:r>
        <w:rPr>
          <w:rFonts w:hint="eastAsia"/>
          <w:color w:val="FF0000"/>
          <w:lang w:val="en-US" w:eastAsia="zh-CN"/>
        </w:rPr>
        <w:t>（三）公示意见反馈方式：</w:t>
      </w:r>
    </w:p>
    <w:p w14:paraId="3D020FD7">
      <w:pPr>
        <w:bidi w:val="0"/>
        <w:rPr>
          <w:rFonts w:hint="default"/>
          <w:color w:val="FF0000"/>
          <w:lang w:val="en-US" w:eastAsia="zh-CN"/>
        </w:rPr>
      </w:pPr>
      <w:r>
        <w:rPr>
          <w:rFonts w:hint="eastAsia"/>
          <w:color w:val="FF0000"/>
          <w:lang w:val="en-US" w:eastAsia="zh-CN"/>
        </w:rPr>
        <w:t>1.联系电话：0798-8506877</w:t>
      </w:r>
    </w:p>
    <w:p w14:paraId="3C2F6B53">
      <w:pPr>
        <w:bidi w:val="0"/>
        <w:rPr>
          <w:rFonts w:hint="eastAsia"/>
          <w:color w:val="FF0000"/>
          <w:lang w:val="en-US" w:eastAsia="zh-CN"/>
        </w:rPr>
      </w:pPr>
      <w:r>
        <w:rPr>
          <w:rFonts w:hint="eastAsia"/>
          <w:color w:val="FF0000"/>
          <w:lang w:val="en-US" w:eastAsia="zh-CN"/>
        </w:rPr>
        <w:t xml:space="preserve">2.发电子邮件至：jdzsrk@126.com </w:t>
      </w:r>
    </w:p>
    <w:p w14:paraId="3CF40BAF">
      <w:pPr>
        <w:bidi w:val="0"/>
        <w:rPr>
          <w:rFonts w:hint="eastAsia"/>
          <w:color w:val="FF0000"/>
          <w:lang w:val="en-US" w:eastAsia="zh"/>
        </w:rPr>
      </w:pPr>
      <w:r>
        <w:rPr>
          <w:rFonts w:hint="eastAsia"/>
          <w:color w:val="FF0000"/>
          <w:lang w:val="en-US" w:eastAsia="zh-CN"/>
        </w:rPr>
        <w:t>3.监督举报电话：0798-8506877若需进一步了解规划内容，请致电0798-8506877咨询。欢迎广大市民对本专项规划提出宝贵意见，并请留下联系方式。感谢您对城市管理工作的参与和支持！</w:t>
      </w:r>
    </w:p>
    <w:p w14:paraId="6FA62896">
      <w:pPr>
        <w:pStyle w:val="2"/>
        <w:pageBreakBefore w:val="0"/>
        <w:widowControl w:val="0"/>
        <w:kinsoku/>
        <w:wordWrap/>
        <w:overflowPunct/>
        <w:topLinePunct w:val="0"/>
        <w:autoSpaceDE/>
        <w:autoSpaceDN/>
        <w:bidi w:val="0"/>
        <w:adjustRightInd/>
        <w:snapToGrid/>
        <w:spacing w:line="520" w:lineRule="exact"/>
        <w:rPr>
          <w:rFonts w:hint="eastAsia"/>
          <w:lang w:eastAsia="zh"/>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00"/>
      </w:pPr>
      <w:r>
        <w:separator/>
      </w:r>
    </w:p>
  </w:endnote>
  <w:endnote w:type="continuationSeparator" w:id="1">
    <w:p>
      <w:pPr>
        <w:spacing w:line="240" w:lineRule="auto"/>
        <w:ind w:firstLine="60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小标宋简体">
    <w:altName w:val="黑体"/>
    <w:panose1 w:val="03000509000000000000"/>
    <w:charset w:val="86"/>
    <w:family w:val="script"/>
    <w:pitch w:val="default"/>
    <w:sig w:usb0="00000000" w:usb1="0000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楷体">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ind w:firstLine="600"/>
      </w:pPr>
      <w:r>
        <w:separator/>
      </w:r>
    </w:p>
  </w:footnote>
  <w:footnote w:type="continuationSeparator" w:id="1">
    <w:p>
      <w:pPr>
        <w:spacing w:before="0" w:after="0" w:line="240" w:lineRule="auto"/>
        <w:ind w:firstLine="60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E7C6A12"/>
    <w:multiLevelType w:val="multilevel"/>
    <w:tmpl w:val="0E7C6A12"/>
    <w:lvl w:ilvl="0" w:tentative="0">
      <w:start w:val="1"/>
      <w:numFmt w:val="chineseCountingThousand"/>
      <w:pStyle w:val="30"/>
      <w:lvlText w:val="第%1章  "/>
      <w:lvlJc w:val="center"/>
      <w:pPr>
        <w:tabs>
          <w:tab w:val="left" w:pos="420"/>
        </w:tabs>
        <w:ind w:left="420" w:firstLine="0"/>
      </w:pPr>
      <w:rPr>
        <w:rFonts w:hint="default" w:ascii="Times New Roman" w:hAnsi="Times New Roman" w:eastAsia="方正小标宋简体"/>
        <w:b/>
        <w:i w:val="0"/>
        <w:sz w:val="36"/>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32110052"/>
    <w:multiLevelType w:val="multilevel"/>
    <w:tmpl w:val="32110052"/>
    <w:lvl w:ilvl="0" w:tentative="0">
      <w:start w:val="1"/>
      <w:numFmt w:val="decimal"/>
      <w:pStyle w:val="51"/>
      <w:suff w:val="space"/>
      <w:lvlText w:val="附表%1"/>
      <w:lvlJc w:val="left"/>
      <w:pPr>
        <w:ind w:left="4105" w:hanging="42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
    <w:nsid w:val="3CDE488B"/>
    <w:multiLevelType w:val="multilevel"/>
    <w:tmpl w:val="3CDE488B"/>
    <w:lvl w:ilvl="0" w:tentative="0">
      <w:start w:val="1"/>
      <w:numFmt w:val="chineseCountingThousand"/>
      <w:pStyle w:val="38"/>
      <w:lvlText w:val="第%1条"/>
      <w:lvlJc w:val="left"/>
      <w:pPr>
        <w:ind w:left="1611" w:hanging="420"/>
      </w:pPr>
      <w:rPr>
        <w:rFonts w:hint="default" w:ascii="Times New Roman" w:hAnsi="Times New Roman" w:eastAsia="楷体"/>
        <w:b/>
        <w:i w:val="0"/>
        <w:sz w:val="32"/>
      </w:rPr>
    </w:lvl>
    <w:lvl w:ilvl="1" w:tentative="0">
      <w:start w:val="1"/>
      <w:numFmt w:val="lowerLetter"/>
      <w:lvlText w:val="%2)"/>
      <w:lvlJc w:val="left"/>
      <w:pPr>
        <w:ind w:left="1442" w:hanging="420"/>
      </w:pPr>
      <w:rPr>
        <w:rFonts w:hint="eastAsia"/>
      </w:rPr>
    </w:lvl>
    <w:lvl w:ilvl="2" w:tentative="0">
      <w:start w:val="1"/>
      <w:numFmt w:val="lowerRoman"/>
      <w:lvlText w:val="%3."/>
      <w:lvlJc w:val="right"/>
      <w:pPr>
        <w:ind w:left="1862" w:hanging="420"/>
      </w:pPr>
      <w:rPr>
        <w:rFonts w:hint="eastAsia"/>
      </w:rPr>
    </w:lvl>
    <w:lvl w:ilvl="3" w:tentative="0">
      <w:start w:val="1"/>
      <w:numFmt w:val="decimal"/>
      <w:lvlText w:val="%4."/>
      <w:lvlJc w:val="left"/>
      <w:pPr>
        <w:ind w:left="2282" w:hanging="420"/>
      </w:pPr>
      <w:rPr>
        <w:rFonts w:hint="eastAsia"/>
      </w:rPr>
    </w:lvl>
    <w:lvl w:ilvl="4" w:tentative="0">
      <w:start w:val="1"/>
      <w:numFmt w:val="lowerLetter"/>
      <w:lvlText w:val="%5)"/>
      <w:lvlJc w:val="left"/>
      <w:pPr>
        <w:ind w:left="2702" w:hanging="420"/>
      </w:pPr>
      <w:rPr>
        <w:rFonts w:hint="eastAsia"/>
      </w:rPr>
    </w:lvl>
    <w:lvl w:ilvl="5" w:tentative="0">
      <w:start w:val="1"/>
      <w:numFmt w:val="lowerRoman"/>
      <w:lvlText w:val="%6."/>
      <w:lvlJc w:val="right"/>
      <w:pPr>
        <w:ind w:left="3122" w:hanging="420"/>
      </w:pPr>
      <w:rPr>
        <w:rFonts w:hint="eastAsia"/>
      </w:rPr>
    </w:lvl>
    <w:lvl w:ilvl="6" w:tentative="0">
      <w:start w:val="1"/>
      <w:numFmt w:val="decimal"/>
      <w:lvlText w:val="%7."/>
      <w:lvlJc w:val="left"/>
      <w:pPr>
        <w:ind w:left="3542" w:hanging="420"/>
      </w:pPr>
      <w:rPr>
        <w:rFonts w:hint="eastAsia"/>
      </w:rPr>
    </w:lvl>
    <w:lvl w:ilvl="7" w:tentative="0">
      <w:start w:val="1"/>
      <w:numFmt w:val="lowerLetter"/>
      <w:lvlText w:val="%8)"/>
      <w:lvlJc w:val="left"/>
      <w:pPr>
        <w:ind w:left="3962" w:hanging="420"/>
      </w:pPr>
      <w:rPr>
        <w:rFonts w:hint="eastAsia"/>
      </w:rPr>
    </w:lvl>
    <w:lvl w:ilvl="8" w:tentative="0">
      <w:start w:val="1"/>
      <w:numFmt w:val="lowerRoman"/>
      <w:lvlText w:val="%9."/>
      <w:lvlJc w:val="right"/>
      <w:pPr>
        <w:ind w:left="4382" w:hanging="420"/>
      </w:pPr>
      <w:rPr>
        <w:rFonts w:hint="eastAsia"/>
      </w:rPr>
    </w:lvl>
  </w:abstractNum>
  <w:abstractNum w:abstractNumId="3">
    <w:nsid w:val="4C6557D5"/>
    <w:multiLevelType w:val="singleLevel"/>
    <w:tmpl w:val="4C6557D5"/>
    <w:lvl w:ilvl="0" w:tentative="0">
      <w:start w:val="1"/>
      <w:numFmt w:val="decimal"/>
      <w:pStyle w:val="15"/>
      <w:lvlText w:val="%1."/>
      <w:lvlJc w:val="left"/>
      <w:pPr>
        <w:tabs>
          <w:tab w:val="left" w:pos="2040"/>
        </w:tabs>
        <w:ind w:left="2040" w:hanging="36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D4A1F2C"/>
    <w:rsid w:val="116F3BE6"/>
    <w:rsid w:val="1D4A1F2C"/>
    <w:rsid w:val="1D682FCE"/>
    <w:rsid w:val="2BEE19DC"/>
    <w:rsid w:val="305C579F"/>
    <w:rsid w:val="35A27EFB"/>
    <w:rsid w:val="3E12022A"/>
    <w:rsid w:val="4E7D5608"/>
    <w:rsid w:val="4FD06FBC"/>
    <w:rsid w:val="534F1156"/>
    <w:rsid w:val="67D14610"/>
    <w:rsid w:val="710B10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9" w:semiHidden="0" w:name="heading 3"/>
    <w:lsdException w:qFormat="1" w:uiPriority="0" w:semiHidden="0" w:name="heading 4"/>
    <w:lsdException w:qFormat="1" w:uiPriority="9"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qFormat="1" w:uiPriority="39" w:semiHidden="0" w:name="toc 8"/>
    <w:lsdException w:unhideWhenUsed="0" w:uiPriority="0" w:semiHidden="0" w:name="toc 9"/>
    <w:lsdException w:unhideWhenUsed="0" w:uiPriority="0" w:semiHidden="0" w:name="Normal Indent"/>
    <w:lsdException w:qFormat="1" w:uiPriority="99"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iPriority="99"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qFormat="1"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99"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before="50" w:beforeLines="50" w:after="50" w:afterLines="50" w:line="520" w:lineRule="exact"/>
      <w:ind w:firstLine="200" w:firstLineChars="200"/>
      <w:jc w:val="both"/>
    </w:pPr>
    <w:rPr>
      <w:rFonts w:ascii="Times New Roman" w:hAnsi="Times New Roman" w:eastAsia="仿宋_GB2312" w:cs="Times New Roman"/>
      <w:kern w:val="2"/>
      <w:sz w:val="30"/>
      <w:szCs w:val="22"/>
      <w:lang w:val="en-US" w:eastAsia="zh-CN" w:bidi="ar-SA"/>
    </w:rPr>
  </w:style>
  <w:style w:type="paragraph" w:styleId="5">
    <w:name w:val="heading 1"/>
    <w:basedOn w:val="1"/>
    <w:next w:val="1"/>
    <w:link w:val="39"/>
    <w:qFormat/>
    <w:uiPriority w:val="9"/>
    <w:pPr>
      <w:keepNext/>
      <w:keepLines/>
      <w:spacing w:before="10" w:after="10"/>
      <w:ind w:firstLine="0" w:firstLineChars="0"/>
      <w:jc w:val="center"/>
      <w:textAlignment w:val="center"/>
      <w:outlineLvl w:val="0"/>
    </w:pPr>
    <w:rPr>
      <w:rFonts w:eastAsia="方正小标宋简体" w:cs="Times New Roman"/>
      <w:b/>
      <w:color w:val="000000"/>
      <w:kern w:val="44"/>
      <w:sz w:val="36"/>
      <w:szCs w:val="36"/>
    </w:rPr>
  </w:style>
  <w:style w:type="paragraph" w:styleId="6">
    <w:name w:val="heading 2"/>
    <w:basedOn w:val="1"/>
    <w:next w:val="1"/>
    <w:link w:val="25"/>
    <w:unhideWhenUsed/>
    <w:qFormat/>
    <w:uiPriority w:val="0"/>
    <w:pPr>
      <w:keepNext/>
      <w:keepLines/>
      <w:spacing w:before="260" w:after="260" w:line="416" w:lineRule="atLeast"/>
      <w:outlineLvl w:val="1"/>
    </w:pPr>
    <w:rPr>
      <w:rFonts w:ascii="等线 Light" w:hAnsi="等线 Light" w:eastAsia="等线 Light" w:cs="Times New Roman"/>
      <w:b/>
      <w:bCs/>
      <w:sz w:val="32"/>
      <w:szCs w:val="32"/>
    </w:rPr>
  </w:style>
  <w:style w:type="paragraph" w:styleId="7">
    <w:name w:val="heading 3"/>
    <w:basedOn w:val="1"/>
    <w:next w:val="1"/>
    <w:link w:val="40"/>
    <w:unhideWhenUsed/>
    <w:qFormat/>
    <w:uiPriority w:val="9"/>
    <w:pPr>
      <w:keepNext/>
      <w:keepLines/>
      <w:spacing w:before="260" w:after="260" w:line="416" w:lineRule="atLeast"/>
      <w:outlineLvl w:val="2"/>
    </w:pPr>
    <w:rPr>
      <w:b/>
      <w:bCs/>
      <w:sz w:val="32"/>
      <w:szCs w:val="32"/>
    </w:rPr>
  </w:style>
  <w:style w:type="paragraph" w:styleId="8">
    <w:name w:val="heading 4"/>
    <w:basedOn w:val="1"/>
    <w:next w:val="1"/>
    <w:link w:val="32"/>
    <w:unhideWhenUsed/>
    <w:qFormat/>
    <w:uiPriority w:val="0"/>
    <w:pPr>
      <w:keepNext/>
      <w:keepLines/>
      <w:spacing w:before="280" w:after="290" w:line="376" w:lineRule="atLeast"/>
      <w:outlineLvl w:val="3"/>
    </w:pPr>
    <w:rPr>
      <w:rFonts w:ascii="等线 Light" w:hAnsi="等线 Light" w:eastAsia="等线 Light" w:cs="Times New Roman"/>
      <w:b/>
      <w:bCs/>
      <w:sz w:val="28"/>
      <w:szCs w:val="28"/>
    </w:rPr>
  </w:style>
  <w:style w:type="paragraph" w:styleId="9">
    <w:name w:val="heading 5"/>
    <w:basedOn w:val="1"/>
    <w:next w:val="1"/>
    <w:link w:val="41"/>
    <w:unhideWhenUsed/>
    <w:qFormat/>
    <w:uiPriority w:val="9"/>
    <w:pPr>
      <w:keepNext/>
      <w:keepLines/>
      <w:spacing w:before="280" w:after="290" w:line="376" w:lineRule="atLeast"/>
      <w:outlineLvl w:val="4"/>
    </w:pPr>
    <w:rPr>
      <w:b/>
      <w:bCs/>
      <w:sz w:val="28"/>
      <w:szCs w:val="28"/>
    </w:rPr>
  </w:style>
  <w:style w:type="character" w:default="1" w:styleId="22">
    <w:name w:val="Default Paragraph Font"/>
    <w:unhideWhenUsed/>
    <w:qFormat/>
    <w:uiPriority w:val="1"/>
  </w:style>
  <w:style w:type="table" w:default="1" w:styleId="20">
    <w:name w:val="Normal Table"/>
    <w:semiHidden/>
    <w:qFormat/>
    <w:uiPriority w:val="0"/>
    <w:tblPr>
      <w:tblCellMar>
        <w:top w:w="0" w:type="dxa"/>
        <w:left w:w="108" w:type="dxa"/>
        <w:bottom w:w="0" w:type="dxa"/>
        <w:right w:w="108" w:type="dxa"/>
      </w:tblCellMar>
    </w:tblPr>
  </w:style>
  <w:style w:type="paragraph" w:styleId="2">
    <w:name w:val="Body Text First Indent"/>
    <w:basedOn w:val="3"/>
    <w:link w:val="28"/>
    <w:unhideWhenUsed/>
    <w:qFormat/>
    <w:uiPriority w:val="99"/>
    <w:pPr>
      <w:spacing w:after="120" w:line="520" w:lineRule="exact"/>
      <w:ind w:firstLineChars="100"/>
    </w:pPr>
    <w:rPr>
      <w:rFonts w:eastAsia="仿宋_GB2312"/>
      <w:sz w:val="30"/>
      <w:szCs w:val="22"/>
    </w:rPr>
  </w:style>
  <w:style w:type="paragraph" w:styleId="3">
    <w:name w:val="Body Text"/>
    <w:basedOn w:val="1"/>
    <w:next w:val="4"/>
    <w:link w:val="29"/>
    <w:qFormat/>
    <w:uiPriority w:val="99"/>
    <w:pPr>
      <w:spacing w:line="360" w:lineRule="auto"/>
      <w:ind w:firstLine="420"/>
    </w:pPr>
    <w:rPr>
      <w:rFonts w:eastAsia="宋体"/>
      <w:sz w:val="32"/>
      <w:szCs w:val="32"/>
    </w:rPr>
  </w:style>
  <w:style w:type="paragraph" w:customStyle="1" w:styleId="4">
    <w:name w:val="引用1"/>
    <w:basedOn w:val="1"/>
    <w:next w:val="1"/>
    <w:qFormat/>
    <w:uiPriority w:val="29"/>
    <w:rPr>
      <w:i/>
      <w:iCs/>
      <w:color w:val="000000"/>
    </w:rPr>
  </w:style>
  <w:style w:type="paragraph" w:styleId="10">
    <w:name w:val="Body Text Indent"/>
    <w:basedOn w:val="1"/>
    <w:next w:val="3"/>
    <w:link w:val="42"/>
    <w:qFormat/>
    <w:uiPriority w:val="99"/>
    <w:pPr>
      <w:spacing w:after="120"/>
      <w:ind w:left="420" w:leftChars="200" w:firstLine="720"/>
    </w:pPr>
    <w:rPr>
      <w:sz w:val="28"/>
    </w:rPr>
  </w:style>
  <w:style w:type="paragraph" w:styleId="11">
    <w:name w:val="toc 8"/>
    <w:basedOn w:val="1"/>
    <w:next w:val="1"/>
    <w:unhideWhenUsed/>
    <w:qFormat/>
    <w:uiPriority w:val="39"/>
    <w:pPr>
      <w:ind w:left="2940" w:leftChars="1400"/>
    </w:pPr>
  </w:style>
  <w:style w:type="paragraph" w:styleId="12">
    <w:name w:val="footer"/>
    <w:basedOn w:val="1"/>
    <w:link w:val="43"/>
    <w:unhideWhenUsed/>
    <w:qFormat/>
    <w:uiPriority w:val="99"/>
    <w:pPr>
      <w:tabs>
        <w:tab w:val="center" w:pos="4153"/>
        <w:tab w:val="right" w:pos="8306"/>
      </w:tabs>
      <w:snapToGrid w:val="0"/>
      <w:jc w:val="left"/>
    </w:pPr>
    <w:rPr>
      <w:sz w:val="18"/>
      <w:szCs w:val="18"/>
    </w:rPr>
  </w:style>
  <w:style w:type="paragraph" w:styleId="13">
    <w:name w:val="header"/>
    <w:basedOn w:val="1"/>
    <w:link w:val="35"/>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unhideWhenUsed/>
    <w:qFormat/>
    <w:uiPriority w:val="39"/>
  </w:style>
  <w:style w:type="paragraph" w:styleId="15">
    <w:name w:val="List Number 5"/>
    <w:basedOn w:val="1"/>
    <w:qFormat/>
    <w:uiPriority w:val="0"/>
    <w:pPr>
      <w:numPr>
        <w:ilvl w:val="0"/>
        <w:numId w:val="1"/>
      </w:numPr>
      <w:spacing w:before="0" w:beforeLines="0" w:after="0" w:afterLines="0"/>
    </w:pPr>
    <w:rPr>
      <w:rFonts w:cs="Times New Roman"/>
      <w:sz w:val="28"/>
    </w:rPr>
  </w:style>
  <w:style w:type="paragraph" w:styleId="16">
    <w:name w:val="footnote text"/>
    <w:basedOn w:val="1"/>
    <w:link w:val="44"/>
    <w:unhideWhenUsed/>
    <w:qFormat/>
    <w:uiPriority w:val="99"/>
    <w:pPr>
      <w:snapToGrid w:val="0"/>
      <w:jc w:val="left"/>
    </w:pPr>
    <w:rPr>
      <w:sz w:val="18"/>
      <w:szCs w:val="18"/>
    </w:rPr>
  </w:style>
  <w:style w:type="paragraph" w:styleId="17">
    <w:name w:val="toc 2"/>
    <w:basedOn w:val="1"/>
    <w:next w:val="1"/>
    <w:unhideWhenUsed/>
    <w:qFormat/>
    <w:uiPriority w:val="39"/>
    <w:pPr>
      <w:tabs>
        <w:tab w:val="right" w:leader="dot" w:pos="8296"/>
      </w:tabs>
      <w:spacing w:before="0" w:beforeLines="0" w:after="0" w:afterLines="0" w:line="400" w:lineRule="exact"/>
      <w:ind w:left="200" w:leftChars="200"/>
    </w:pPr>
    <w:rPr>
      <w:sz w:val="24"/>
    </w:rPr>
  </w:style>
  <w:style w:type="paragraph" w:styleId="18">
    <w:name w:val="Normal (Web)"/>
    <w:basedOn w:val="1"/>
    <w:qFormat/>
    <w:uiPriority w:val="0"/>
    <w:rPr>
      <w:sz w:val="24"/>
    </w:rPr>
  </w:style>
  <w:style w:type="paragraph" w:styleId="19">
    <w:name w:val="Body Text First Indent 2"/>
    <w:basedOn w:val="10"/>
    <w:qFormat/>
    <w:uiPriority w:val="0"/>
    <w:pPr>
      <w:ind w:firstLine="420" w:firstLineChars="200"/>
    </w:pPr>
  </w:style>
  <w:style w:type="table" w:styleId="21">
    <w:name w:val="Table Grid"/>
    <w:basedOn w:val="20"/>
    <w:qFormat/>
    <w:uiPriority w:val="0"/>
    <w:pPr>
      <w:keepNext w:val="0"/>
      <w:keepLines w:val="0"/>
      <w:widowControl w:val="0"/>
      <w:suppressLineNumbers w:val="0"/>
      <w:spacing w:before="0" w:beforeAutospacing="0" w:after="0" w:afterAutospacing="0"/>
      <w:ind w:left="0" w:right="0"/>
      <w:jc w:val="both"/>
    </w:pPr>
    <w:rPr>
      <w:rFonts w:hint="default" w:ascii="Times New Roman" w:hAnsi="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character" w:styleId="23">
    <w:name w:val="footnote reference"/>
    <w:unhideWhenUsed/>
    <w:qFormat/>
    <w:uiPriority w:val="99"/>
    <w:rPr>
      <w:vertAlign w:val="superscript"/>
    </w:rPr>
  </w:style>
  <w:style w:type="paragraph" w:customStyle="1" w:styleId="24">
    <w:name w:val="图片"/>
    <w:basedOn w:val="1"/>
    <w:qFormat/>
    <w:uiPriority w:val="0"/>
    <w:pPr>
      <w:spacing w:afterLines="0" w:line="240" w:lineRule="auto"/>
      <w:ind w:firstLine="0" w:firstLineChars="0"/>
      <w:jc w:val="center"/>
    </w:pPr>
    <w:rPr>
      <w:rFonts w:eastAsia="仿宋" w:cs="Times New Roman"/>
    </w:rPr>
  </w:style>
  <w:style w:type="character" w:customStyle="1" w:styleId="25">
    <w:name w:val="标题 2 字符"/>
    <w:link w:val="6"/>
    <w:qFormat/>
    <w:uiPriority w:val="0"/>
    <w:rPr>
      <w:rFonts w:ascii="等线 Light" w:hAnsi="等线 Light" w:eastAsia="等线 Light" w:cs="Times New Roman"/>
      <w:b/>
      <w:bCs/>
      <w:sz w:val="32"/>
      <w:szCs w:val="32"/>
    </w:rPr>
  </w:style>
  <w:style w:type="paragraph" w:customStyle="1" w:styleId="26">
    <w:name w:val="一、"/>
    <w:basedOn w:val="7"/>
    <w:link w:val="27"/>
    <w:qFormat/>
    <w:uiPriority w:val="0"/>
    <w:pPr>
      <w:keepNext w:val="0"/>
      <w:keepLines w:val="0"/>
      <w:spacing w:before="0" w:beforeLines="0" w:after="0" w:afterLines="0" w:line="480" w:lineRule="exact"/>
      <w:ind w:left="0" w:firstLine="200"/>
      <w:textAlignment w:val="center"/>
    </w:pPr>
    <w:rPr>
      <w:rFonts w:cs="Times New Roman"/>
      <w:bCs w:val="0"/>
      <w:sz w:val="28"/>
    </w:rPr>
  </w:style>
  <w:style w:type="character" w:customStyle="1" w:styleId="27">
    <w:name w:val="一、 字符"/>
    <w:link w:val="26"/>
    <w:qFormat/>
    <w:uiPriority w:val="0"/>
    <w:rPr>
      <w:rFonts w:cs="Times New Roman"/>
      <w:sz w:val="28"/>
    </w:rPr>
  </w:style>
  <w:style w:type="character" w:customStyle="1" w:styleId="28">
    <w:name w:val="正文首行缩进 字符"/>
    <w:basedOn w:val="29"/>
    <w:link w:val="2"/>
    <w:qFormat/>
    <w:uiPriority w:val="99"/>
    <w:rPr>
      <w:rFonts w:eastAsia="仿宋_GB2312"/>
      <w:sz w:val="30"/>
      <w:szCs w:val="22"/>
    </w:rPr>
  </w:style>
  <w:style w:type="character" w:customStyle="1" w:styleId="29">
    <w:name w:val="正文文本 字符"/>
    <w:link w:val="3"/>
    <w:qFormat/>
    <w:uiPriority w:val="99"/>
    <w:rPr>
      <w:rFonts w:eastAsia="宋体"/>
      <w:sz w:val="32"/>
      <w:szCs w:val="32"/>
    </w:rPr>
  </w:style>
  <w:style w:type="paragraph" w:customStyle="1" w:styleId="30">
    <w:name w:val="第一章"/>
    <w:basedOn w:val="5"/>
    <w:link w:val="31"/>
    <w:qFormat/>
    <w:uiPriority w:val="0"/>
    <w:pPr>
      <w:numPr>
        <w:ilvl w:val="0"/>
        <w:numId w:val="2"/>
      </w:numPr>
      <w:spacing w:before="204" w:after="204" w:line="560" w:lineRule="exact"/>
    </w:pPr>
    <w:rPr>
      <w:color w:val="000000"/>
    </w:rPr>
  </w:style>
  <w:style w:type="character" w:customStyle="1" w:styleId="31">
    <w:name w:val="第一章 字符"/>
    <w:link w:val="30"/>
    <w:qFormat/>
    <w:uiPriority w:val="0"/>
    <w:rPr>
      <w:color w:val="000000"/>
    </w:rPr>
  </w:style>
  <w:style w:type="character" w:customStyle="1" w:styleId="32">
    <w:name w:val="标题 4 字符"/>
    <w:link w:val="8"/>
    <w:semiHidden/>
    <w:qFormat/>
    <w:uiPriority w:val="9"/>
    <w:rPr>
      <w:rFonts w:ascii="等线 Light" w:hAnsi="等线 Light" w:eastAsia="等线 Light" w:cs="Times New Roman"/>
      <w:b/>
      <w:bCs/>
      <w:sz w:val="28"/>
      <w:szCs w:val="28"/>
    </w:rPr>
  </w:style>
  <w:style w:type="paragraph" w:customStyle="1" w:styleId="33">
    <w:name w:val="表格内容"/>
    <w:basedOn w:val="1"/>
    <w:qFormat/>
    <w:uiPriority w:val="0"/>
    <w:pPr>
      <w:spacing w:before="0" w:beforeLines="0" w:after="0" w:afterLines="0" w:line="240" w:lineRule="atLeast"/>
      <w:ind w:firstLine="0" w:firstLineChars="0"/>
      <w:jc w:val="center"/>
    </w:pPr>
    <w:rPr>
      <w:bCs/>
      <w:kern w:val="0"/>
      <w:sz w:val="21"/>
      <w:szCs w:val="24"/>
    </w:rPr>
  </w:style>
  <w:style w:type="paragraph" w:customStyle="1" w:styleId="34">
    <w:name w:val="表格标题"/>
    <w:basedOn w:val="1"/>
    <w:qFormat/>
    <w:uiPriority w:val="0"/>
    <w:pPr>
      <w:spacing w:before="0" w:beforeLines="0" w:after="0" w:afterLines="0" w:line="240" w:lineRule="auto"/>
      <w:ind w:firstLine="0" w:firstLineChars="0"/>
      <w:jc w:val="center"/>
    </w:pPr>
    <w:rPr>
      <w:rFonts w:hint="eastAsia"/>
      <w:b/>
      <w:sz w:val="21"/>
    </w:rPr>
  </w:style>
  <w:style w:type="character" w:customStyle="1" w:styleId="35">
    <w:name w:val="页眉 字符"/>
    <w:link w:val="13"/>
    <w:qFormat/>
    <w:uiPriority w:val="99"/>
    <w:rPr>
      <w:sz w:val="18"/>
      <w:szCs w:val="18"/>
    </w:rPr>
  </w:style>
  <w:style w:type="paragraph" w:customStyle="1" w:styleId="36">
    <w:name w:val="脚注"/>
    <w:basedOn w:val="16"/>
    <w:link w:val="50"/>
    <w:qFormat/>
    <w:uiPriority w:val="0"/>
    <w:pPr>
      <w:spacing w:before="0" w:beforeLines="0" w:after="0" w:afterLines="0" w:line="240" w:lineRule="atLeast"/>
      <w:ind w:firstLine="0" w:firstLineChars="0"/>
    </w:pPr>
  </w:style>
  <w:style w:type="paragraph" w:customStyle="1" w:styleId="37">
    <w:name w:val="Table Paragraph"/>
    <w:basedOn w:val="1"/>
    <w:qFormat/>
    <w:uiPriority w:val="1"/>
  </w:style>
  <w:style w:type="paragraph" w:customStyle="1" w:styleId="38">
    <w:name w:val="条"/>
    <w:basedOn w:val="7"/>
    <w:link w:val="45"/>
    <w:qFormat/>
    <w:uiPriority w:val="0"/>
    <w:pPr>
      <w:keepNext w:val="0"/>
      <w:keepLines w:val="0"/>
      <w:numPr>
        <w:ilvl w:val="0"/>
        <w:numId w:val="3"/>
      </w:numPr>
      <w:adjustRightInd w:val="0"/>
      <w:spacing w:before="50" w:after="50" w:line="520" w:lineRule="exact"/>
      <w:ind w:left="0" w:firstLine="200"/>
      <w:textAlignment w:val="center"/>
    </w:pPr>
    <w:rPr>
      <w:rFonts w:eastAsia="楷体"/>
      <w:bCs w:val="0"/>
    </w:rPr>
  </w:style>
  <w:style w:type="character" w:customStyle="1" w:styleId="39">
    <w:name w:val="标题 1 字符"/>
    <w:link w:val="5"/>
    <w:qFormat/>
    <w:uiPriority w:val="9"/>
    <w:rPr>
      <w:rFonts w:eastAsia="方正小标宋简体" w:cs="Times New Roman"/>
      <w:b/>
      <w:color w:val="000000"/>
      <w:kern w:val="44"/>
      <w:sz w:val="36"/>
      <w:szCs w:val="36"/>
    </w:rPr>
  </w:style>
  <w:style w:type="character" w:customStyle="1" w:styleId="40">
    <w:name w:val="标题 3 字符"/>
    <w:link w:val="7"/>
    <w:qFormat/>
    <w:uiPriority w:val="9"/>
    <w:rPr>
      <w:b/>
      <w:bCs/>
      <w:sz w:val="32"/>
      <w:szCs w:val="32"/>
    </w:rPr>
  </w:style>
  <w:style w:type="character" w:customStyle="1" w:styleId="41">
    <w:name w:val="标题 5 字符"/>
    <w:link w:val="9"/>
    <w:semiHidden/>
    <w:qFormat/>
    <w:uiPriority w:val="9"/>
    <w:rPr>
      <w:b/>
      <w:bCs/>
      <w:sz w:val="28"/>
      <w:szCs w:val="28"/>
    </w:rPr>
  </w:style>
  <w:style w:type="character" w:customStyle="1" w:styleId="42">
    <w:name w:val="正文文本缩进 字符"/>
    <w:link w:val="10"/>
    <w:qFormat/>
    <w:uiPriority w:val="99"/>
    <w:rPr>
      <w:sz w:val="28"/>
    </w:rPr>
  </w:style>
  <w:style w:type="character" w:customStyle="1" w:styleId="43">
    <w:name w:val="页脚 字符"/>
    <w:link w:val="12"/>
    <w:qFormat/>
    <w:uiPriority w:val="99"/>
    <w:rPr>
      <w:sz w:val="18"/>
      <w:szCs w:val="18"/>
    </w:rPr>
  </w:style>
  <w:style w:type="character" w:customStyle="1" w:styleId="44">
    <w:name w:val="脚注文本 字符"/>
    <w:link w:val="16"/>
    <w:semiHidden/>
    <w:qFormat/>
    <w:uiPriority w:val="99"/>
    <w:rPr>
      <w:sz w:val="18"/>
      <w:szCs w:val="18"/>
    </w:rPr>
  </w:style>
  <w:style w:type="character" w:customStyle="1" w:styleId="45">
    <w:name w:val="条 字符"/>
    <w:link w:val="38"/>
    <w:qFormat/>
    <w:uiPriority w:val="0"/>
    <w:rPr>
      <w:rFonts w:eastAsia="楷体"/>
    </w:rPr>
  </w:style>
  <w:style w:type="paragraph" w:customStyle="1" w:styleId="46">
    <w:name w:val="章首总领文段"/>
    <w:basedOn w:val="1"/>
    <w:link w:val="47"/>
    <w:qFormat/>
    <w:uiPriority w:val="0"/>
    <w:pPr>
      <w:spacing w:line="560" w:lineRule="exact"/>
    </w:pPr>
    <w:rPr>
      <w:rFonts w:eastAsia="楷体" w:cs="Times New Roman"/>
      <w:color w:val="000000"/>
      <w:kern w:val="44"/>
      <w:szCs w:val="36"/>
    </w:rPr>
  </w:style>
  <w:style w:type="character" w:customStyle="1" w:styleId="47">
    <w:name w:val="章首总领文段 字符"/>
    <w:link w:val="46"/>
    <w:qFormat/>
    <w:uiPriority w:val="0"/>
    <w:rPr>
      <w:rFonts w:eastAsia="楷体" w:cs="Times New Roman"/>
      <w:color w:val="000000"/>
      <w:kern w:val="44"/>
      <w:szCs w:val="36"/>
    </w:rPr>
  </w:style>
  <w:style w:type="paragraph" w:customStyle="1" w:styleId="48">
    <w:name w:val="节"/>
    <w:basedOn w:val="6"/>
    <w:link w:val="49"/>
    <w:qFormat/>
    <w:uiPriority w:val="0"/>
    <w:pPr>
      <w:keepNext w:val="0"/>
      <w:keepLines w:val="0"/>
      <w:spacing w:before="50" w:after="50" w:line="520" w:lineRule="exact"/>
      <w:ind w:firstLine="0" w:firstLineChars="0"/>
      <w:jc w:val="center"/>
    </w:pPr>
    <w:rPr>
      <w:rFonts w:ascii="Times New Roman" w:hAnsi="Times New Roman" w:eastAsia="黑体"/>
      <w:bCs w:val="0"/>
    </w:rPr>
  </w:style>
  <w:style w:type="character" w:customStyle="1" w:styleId="49">
    <w:name w:val="节 字符"/>
    <w:link w:val="48"/>
    <w:qFormat/>
    <w:uiPriority w:val="0"/>
    <w:rPr>
      <w:rFonts w:ascii="Times New Roman" w:hAnsi="Times New Roman" w:eastAsia="黑体"/>
    </w:rPr>
  </w:style>
  <w:style w:type="character" w:customStyle="1" w:styleId="50">
    <w:name w:val="脚注 字符"/>
    <w:basedOn w:val="44"/>
    <w:link w:val="36"/>
    <w:qFormat/>
    <w:uiPriority w:val="0"/>
  </w:style>
  <w:style w:type="paragraph" w:customStyle="1" w:styleId="51">
    <w:name w:val="附表标题"/>
    <w:basedOn w:val="6"/>
    <w:link w:val="52"/>
    <w:qFormat/>
    <w:uiPriority w:val="0"/>
    <w:pPr>
      <w:keepNext w:val="0"/>
      <w:keepLines w:val="0"/>
      <w:numPr>
        <w:ilvl w:val="0"/>
        <w:numId w:val="4"/>
      </w:numPr>
      <w:spacing w:before="50" w:after="50" w:line="400" w:lineRule="exact"/>
      <w:ind w:left="0" w:firstLine="420" w:firstLineChars="0"/>
      <w:jc w:val="center"/>
    </w:pPr>
    <w:rPr>
      <w:rFonts w:ascii="Times New Roman" w:hAnsi="Times New Roman" w:eastAsia="黑体"/>
      <w:b w:val="0"/>
      <w:bCs w:val="0"/>
    </w:rPr>
  </w:style>
  <w:style w:type="character" w:customStyle="1" w:styleId="52">
    <w:name w:val="附表标题 字符"/>
    <w:link w:val="51"/>
    <w:qFormat/>
    <w:uiPriority w:val="0"/>
    <w:rPr>
      <w:rFonts w:ascii="Times New Roman" w:hAnsi="Times New Roman" w:eastAsia="黑体"/>
    </w:rPr>
  </w:style>
  <w:style w:type="paragraph" w:customStyle="1" w:styleId="53">
    <w:name w:val="专栏标题"/>
    <w:basedOn w:val="1"/>
    <w:link w:val="54"/>
    <w:qFormat/>
    <w:uiPriority w:val="0"/>
    <w:pPr>
      <w:spacing w:before="0" w:beforeLines="0" w:after="0" w:afterLines="0" w:line="560" w:lineRule="exact"/>
      <w:ind w:firstLine="0" w:firstLineChars="0"/>
      <w:jc w:val="center"/>
    </w:pPr>
    <w:rPr>
      <w:rFonts w:eastAsia="黑体" w:cs="Times New Roman"/>
    </w:rPr>
  </w:style>
  <w:style w:type="character" w:customStyle="1" w:styleId="54">
    <w:name w:val="专栏标题 字符"/>
    <w:link w:val="53"/>
    <w:qFormat/>
    <w:uiPriority w:val="0"/>
    <w:rPr>
      <w:rFonts w:eastAsia="黑体" w:cs="Times New Roman"/>
    </w:rPr>
  </w:style>
  <w:style w:type="paragraph" w:customStyle="1" w:styleId="55">
    <w:name w:val="专栏内容"/>
    <w:basedOn w:val="1"/>
    <w:link w:val="56"/>
    <w:qFormat/>
    <w:uiPriority w:val="0"/>
    <w:pPr>
      <w:spacing w:beforeLines="0" w:afterLines="0"/>
    </w:pPr>
    <w:rPr>
      <w:sz w:val="28"/>
    </w:rPr>
  </w:style>
  <w:style w:type="character" w:customStyle="1" w:styleId="56">
    <w:name w:val="专栏内容 字符"/>
    <w:link w:val="55"/>
    <w:qFormat/>
    <w:uiPriority w:val="0"/>
    <w:rPr>
      <w:sz w:val="28"/>
    </w:rPr>
  </w:style>
  <w:style w:type="paragraph" w:customStyle="1" w:styleId="57">
    <w:name w:val="章标题"/>
    <w:basedOn w:val="5"/>
    <w:next w:val="58"/>
    <w:link w:val="59"/>
    <w:qFormat/>
    <w:uiPriority w:val="0"/>
    <w:pPr>
      <w:spacing w:before="50" w:after="50" w:line="480" w:lineRule="exact"/>
    </w:pPr>
    <w:rPr>
      <w:sz w:val="32"/>
      <w:szCs w:val="44"/>
    </w:rPr>
  </w:style>
  <w:style w:type="paragraph" w:customStyle="1" w:styleId="58">
    <w:name w:val="章首领文段"/>
    <w:link w:val="60"/>
    <w:qFormat/>
    <w:uiPriority w:val="0"/>
    <w:pPr>
      <w:spacing w:line="480" w:lineRule="exact"/>
      <w:ind w:firstLine="200" w:firstLineChars="200"/>
      <w:jc w:val="both"/>
    </w:pPr>
    <w:rPr>
      <w:rFonts w:ascii="Times New Roman" w:hAnsi="Times New Roman" w:eastAsia="楷体" w:cs="Times New Roman"/>
      <w:sz w:val="28"/>
      <w:lang w:val="en-US" w:eastAsia="zh-CN" w:bidi="ar-SA"/>
    </w:rPr>
  </w:style>
  <w:style w:type="character" w:customStyle="1" w:styleId="59">
    <w:name w:val="章标题 字符"/>
    <w:link w:val="57"/>
    <w:qFormat/>
    <w:uiPriority w:val="0"/>
    <w:rPr>
      <w:sz w:val="32"/>
      <w:szCs w:val="44"/>
    </w:rPr>
  </w:style>
  <w:style w:type="character" w:customStyle="1" w:styleId="60">
    <w:name w:val="章首领文段 字符"/>
    <w:link w:val="58"/>
    <w:qFormat/>
    <w:uiPriority w:val="0"/>
    <w:rPr>
      <w:rFonts w:ascii="Times New Roman" w:hAnsi="Times New Roman" w:eastAsia="楷体" w:cs="Times New Roman"/>
      <w:sz w:val="28"/>
      <w:lang w:val="en-US" w:eastAsia="zh-CN" w:bidi="ar-SA"/>
    </w:rPr>
  </w:style>
  <w:style w:type="paragraph" w:customStyle="1" w:styleId="61">
    <w:name w:val="节标题"/>
    <w:basedOn w:val="6"/>
    <w:link w:val="62"/>
    <w:qFormat/>
    <w:uiPriority w:val="0"/>
    <w:pPr>
      <w:keepNext w:val="0"/>
      <w:keepLines w:val="0"/>
      <w:spacing w:before="50" w:after="50" w:line="480" w:lineRule="exact"/>
      <w:ind w:firstLine="0" w:firstLineChars="0"/>
      <w:jc w:val="center"/>
    </w:pPr>
    <w:rPr>
      <w:rFonts w:ascii="黑体" w:hAnsi="黑体" w:eastAsia="黑体" w:cs="Times New Roman"/>
      <w:bCs w:val="0"/>
      <w:kern w:val="0"/>
      <w:sz w:val="28"/>
    </w:rPr>
  </w:style>
  <w:style w:type="character" w:customStyle="1" w:styleId="62">
    <w:name w:val="节标题 字符"/>
    <w:link w:val="61"/>
    <w:qFormat/>
    <w:uiPriority w:val="0"/>
    <w:rPr>
      <w:rFonts w:ascii="黑体" w:hAnsi="黑体" w:eastAsia="黑体" w:cs="Times New Roman"/>
      <w:kern w:val="0"/>
      <w:sz w:val="28"/>
    </w:rPr>
  </w:style>
  <w:style w:type="paragraph" w:customStyle="1" w:styleId="63">
    <w:name w:val="（一）"/>
    <w:basedOn w:val="8"/>
    <w:link w:val="64"/>
    <w:qFormat/>
    <w:uiPriority w:val="0"/>
    <w:pPr>
      <w:keepNext w:val="0"/>
      <w:keepLines w:val="0"/>
      <w:spacing w:before="0" w:beforeLines="0" w:after="0" w:afterLines="0" w:line="480" w:lineRule="exact"/>
      <w:ind w:left="0" w:firstLine="200"/>
    </w:pPr>
    <w:rPr>
      <w:rFonts w:ascii="Times New Roman" w:hAnsi="Times New Roman" w:eastAsia="华文楷体" w:cs="Times New Roman"/>
      <w:bCs w:val="0"/>
    </w:rPr>
  </w:style>
  <w:style w:type="character" w:customStyle="1" w:styleId="64">
    <w:name w:val="（一） 字符"/>
    <w:link w:val="63"/>
    <w:qFormat/>
    <w:uiPriority w:val="0"/>
    <w:rPr>
      <w:rFonts w:ascii="Times New Roman" w:hAnsi="Times New Roman" w:eastAsia="华文楷体" w:cs="Times New Roman"/>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4055</Words>
  <Characters>4294</Characters>
  <Lines>0</Lines>
  <Paragraphs>0</Paragraphs>
  <TotalTime>1</TotalTime>
  <ScaleCrop>false</ScaleCrop>
  <LinksUpToDate>false</LinksUpToDate>
  <CharactersWithSpaces>4298</CharactersWithSpaces>
  <Application>WPS Office_12.1.0.22175_F1E327BC-269C-435d-A152-05C5408002CA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2025-06-04T02:12:00Z</dcterms:created>
  <dc:creator>RAY CAN</dc:creator>
  <cp:lastModifiedBy>程元亮</cp:lastModifiedBy>
  <dcterms:modified xsi:type="dcterms:W3CDTF">2025-10-21T02:38:45Z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2052-12.1.0.22175</vt:lpwstr>
  </property>
  <property fmtid="{D5CDD505-2E9C-101B-9397-08002B2CF9AE}" pid="3" name="ICV">
    <vt:lpwstr>27A78A6855DD4AC0BE03BB17E38875C2_13</vt:lpwstr>
  </property>
  <property fmtid="{D5CDD505-2E9C-101B-9397-08002B2CF9AE}" pid="4" name="KSOTemplateDocerSaveRecord">
    <vt:lpwstr>eyJoZGlkIjoiMjdmYmFiYmIyYTI1ZWQwZjMyZWIxY2E1ODQ0OWRiOTQiLCJ1c2VySWQiOiIyMjE4NTk5MCJ9</vt:lpwstr>
  </property>
</Properties>
</file>